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F0C19" w14:textId="4F0267B6" w:rsidR="000731EE" w:rsidRDefault="00000000">
      <w:pPr>
        <w:jc w:val="center"/>
        <w:rPr>
          <w:rFonts w:ascii="黑体" w:eastAsia="黑体" w:hAnsi="黑体"/>
          <w:sz w:val="36"/>
          <w:szCs w:val="36"/>
        </w:rPr>
      </w:pPr>
      <w:r>
        <w:rPr>
          <w:rFonts w:ascii="黑体" w:eastAsia="黑体" w:hAnsi="黑体"/>
          <w:sz w:val="36"/>
          <w:szCs w:val="36"/>
        </w:rPr>
        <w:t>河北省</w:t>
      </w:r>
      <w:r w:rsidR="00167AAE">
        <w:rPr>
          <w:rFonts w:ascii="黑体" w:eastAsia="黑体" w:hAnsi="黑体" w:hint="eastAsia"/>
          <w:sz w:val="36"/>
          <w:szCs w:val="36"/>
        </w:rPr>
        <w:t>特种设备学会</w:t>
      </w:r>
      <w:r>
        <w:rPr>
          <w:rFonts w:ascii="黑体" w:eastAsia="黑体" w:hAnsi="黑体" w:hint="eastAsia"/>
          <w:sz w:val="36"/>
          <w:szCs w:val="36"/>
        </w:rPr>
        <w:t>团体</w:t>
      </w:r>
      <w:r>
        <w:rPr>
          <w:rFonts w:ascii="黑体" w:eastAsia="黑体" w:hAnsi="黑体"/>
          <w:sz w:val="36"/>
          <w:szCs w:val="36"/>
        </w:rPr>
        <w:t>标准</w:t>
      </w:r>
    </w:p>
    <w:p w14:paraId="3AEFE723" w14:textId="76199206" w:rsidR="000731EE" w:rsidRDefault="00000000">
      <w:pPr>
        <w:jc w:val="center"/>
        <w:rPr>
          <w:rFonts w:ascii="黑体" w:eastAsia="黑体" w:hAnsi="黑体"/>
          <w:sz w:val="36"/>
          <w:szCs w:val="36"/>
        </w:rPr>
      </w:pPr>
      <w:r>
        <w:rPr>
          <w:rFonts w:ascii="黑体" w:eastAsia="黑体" w:hAnsi="黑体" w:hint="eastAsia"/>
          <w:sz w:val="36"/>
          <w:szCs w:val="36"/>
        </w:rPr>
        <w:t>《</w:t>
      </w:r>
      <w:r w:rsidR="00760A9E">
        <w:rPr>
          <w:rFonts w:ascii="黑体" w:eastAsia="黑体" w:hAnsi="黑体" w:hint="eastAsia"/>
          <w:sz w:val="36"/>
          <w:szCs w:val="36"/>
        </w:rPr>
        <w:t>客运索道司机</w:t>
      </w:r>
      <w:r>
        <w:rPr>
          <w:rFonts w:ascii="黑体" w:eastAsia="黑体" w:hAnsi="黑体"/>
          <w:sz w:val="36"/>
          <w:szCs w:val="36"/>
        </w:rPr>
        <w:t>操作规程</w:t>
      </w:r>
      <w:r>
        <w:rPr>
          <w:rFonts w:ascii="黑体" w:eastAsia="黑体" w:hAnsi="黑体" w:hint="eastAsia"/>
          <w:sz w:val="36"/>
          <w:szCs w:val="36"/>
        </w:rPr>
        <w:t>》</w:t>
      </w:r>
    </w:p>
    <w:p w14:paraId="2082EB34" w14:textId="77777777" w:rsidR="000731EE" w:rsidRDefault="00000000">
      <w:pPr>
        <w:jc w:val="center"/>
        <w:rPr>
          <w:rFonts w:ascii="黑体" w:eastAsia="黑体" w:hAnsi="黑体"/>
          <w:sz w:val="36"/>
          <w:szCs w:val="36"/>
        </w:rPr>
      </w:pPr>
      <w:r>
        <w:rPr>
          <w:rFonts w:ascii="黑体" w:eastAsia="黑体" w:hAnsi="黑体" w:hint="eastAsia"/>
          <w:sz w:val="36"/>
          <w:szCs w:val="36"/>
        </w:rPr>
        <w:t>编制说明</w:t>
      </w:r>
    </w:p>
    <w:p w14:paraId="5985FA4A" w14:textId="77777777" w:rsidR="000731EE" w:rsidRDefault="00000000">
      <w:pPr>
        <w:pStyle w:val="a3"/>
        <w:spacing w:line="440" w:lineRule="exact"/>
        <w:ind w:firstLine="560"/>
        <w:rPr>
          <w:rFonts w:ascii="仿宋_GB2312" w:eastAsia="仿宋_GB2312" w:hAnsi="宋体"/>
          <w:b/>
          <w:kern w:val="2"/>
          <w:sz w:val="28"/>
          <w:szCs w:val="28"/>
        </w:rPr>
      </w:pPr>
      <w:r>
        <w:rPr>
          <w:rFonts w:ascii="仿宋_GB2312" w:eastAsia="仿宋_GB2312" w:hAnsi="宋体" w:hint="eastAsia"/>
          <w:b/>
          <w:kern w:val="2"/>
          <w:sz w:val="28"/>
          <w:szCs w:val="28"/>
        </w:rPr>
        <w:t>一、工作简况</w:t>
      </w:r>
    </w:p>
    <w:p w14:paraId="03DFBEE8"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（一）任务来源</w:t>
      </w:r>
    </w:p>
    <w:p w14:paraId="39AB6B7A" w14:textId="203CFF4F"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本标准由河北省市场监督管理局</w:t>
      </w:r>
      <w:r w:rsidR="00E90309">
        <w:rPr>
          <w:rFonts w:ascii="仿宋_GB2312" w:eastAsia="仿宋_GB2312" w:hint="eastAsia"/>
          <w:sz w:val="28"/>
          <w:szCs w:val="28"/>
        </w:rPr>
        <w:t>特种设备局</w:t>
      </w:r>
      <w:r>
        <w:rPr>
          <w:rFonts w:ascii="仿宋_GB2312" w:eastAsia="仿宋_GB2312" w:hint="eastAsia"/>
          <w:sz w:val="28"/>
          <w:szCs w:val="28"/>
        </w:rPr>
        <w:t>提出</w:t>
      </w:r>
      <w:r>
        <w:rPr>
          <w:rFonts w:ascii="仿宋_GB2312" w:eastAsia="仿宋_GB2312"/>
          <w:sz w:val="28"/>
          <w:szCs w:val="28"/>
        </w:rPr>
        <w:t>，</w:t>
      </w:r>
      <w:r>
        <w:rPr>
          <w:rFonts w:ascii="仿宋_GB2312" w:eastAsia="仿宋_GB2312" w:hint="eastAsia"/>
          <w:sz w:val="28"/>
          <w:szCs w:val="28"/>
        </w:rPr>
        <w:t>经河北</w:t>
      </w:r>
      <w:r w:rsidR="00167AAE">
        <w:rPr>
          <w:rFonts w:ascii="仿宋_GB2312" w:eastAsia="仿宋_GB2312" w:hint="eastAsia"/>
          <w:sz w:val="28"/>
          <w:szCs w:val="28"/>
        </w:rPr>
        <w:t>省特种设备学会</w:t>
      </w:r>
      <w:r>
        <w:rPr>
          <w:rFonts w:ascii="仿宋_GB2312" w:eastAsia="仿宋_GB2312" w:hint="eastAsia"/>
          <w:sz w:val="28"/>
          <w:szCs w:val="28"/>
        </w:rPr>
        <w:t>批准，正式列入202</w:t>
      </w:r>
      <w:r w:rsidR="00167AAE">
        <w:rPr>
          <w:rFonts w:ascii="仿宋_GB2312" w:eastAsia="仿宋_GB2312"/>
          <w:sz w:val="28"/>
          <w:szCs w:val="28"/>
        </w:rPr>
        <w:t>3</w:t>
      </w:r>
      <w:r>
        <w:rPr>
          <w:rFonts w:ascii="仿宋_GB2312" w:eastAsia="仿宋_GB2312" w:hint="eastAsia"/>
          <w:sz w:val="28"/>
          <w:szCs w:val="28"/>
        </w:rPr>
        <w:t>年河北省</w:t>
      </w:r>
      <w:r w:rsidR="002F259F">
        <w:rPr>
          <w:rFonts w:ascii="仿宋_GB2312" w:eastAsia="仿宋_GB2312" w:hint="eastAsia"/>
          <w:sz w:val="28"/>
          <w:szCs w:val="28"/>
        </w:rPr>
        <w:t>特种设备学会</w:t>
      </w:r>
      <w:r>
        <w:rPr>
          <w:rFonts w:ascii="仿宋_GB2312" w:eastAsia="仿宋_GB2312" w:hint="eastAsia"/>
          <w:sz w:val="28"/>
          <w:szCs w:val="28"/>
        </w:rPr>
        <w:t>团体标准制修订计划，项目编号为</w:t>
      </w:r>
      <w:r w:rsidR="00760A9E">
        <w:rPr>
          <w:rFonts w:ascii="仿宋_GB2312" w:eastAsia="仿宋_GB2312" w:hint="eastAsia"/>
          <w:sz w:val="28"/>
          <w:szCs w:val="28"/>
        </w:rPr>
        <w:t>JD</w:t>
      </w:r>
      <w:r w:rsidR="00760A9E">
        <w:rPr>
          <w:rFonts w:ascii="仿宋_GB2312" w:eastAsia="仿宋_GB2312"/>
          <w:sz w:val="28"/>
          <w:szCs w:val="28"/>
        </w:rPr>
        <w:t>202301</w:t>
      </w:r>
      <w:r>
        <w:rPr>
          <w:rFonts w:ascii="仿宋_GB2312" w:eastAsia="仿宋_GB2312" w:hint="eastAsia"/>
          <w:sz w:val="28"/>
          <w:szCs w:val="28"/>
        </w:rPr>
        <w:t>，项目名称为《</w:t>
      </w:r>
      <w:r w:rsidR="00760A9E">
        <w:rPr>
          <w:rFonts w:ascii="仿宋_GB2312" w:eastAsia="仿宋_GB2312" w:hint="eastAsia"/>
          <w:sz w:val="28"/>
          <w:szCs w:val="28"/>
        </w:rPr>
        <w:t>客运索道司机</w:t>
      </w:r>
      <w:r>
        <w:rPr>
          <w:rFonts w:ascii="仿宋_GB2312" w:eastAsia="仿宋_GB2312" w:hint="eastAsia"/>
          <w:sz w:val="28"/>
          <w:szCs w:val="28"/>
        </w:rPr>
        <w:t>操作规程》。</w:t>
      </w:r>
    </w:p>
    <w:p w14:paraId="0046ECB5"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本标准起草单位：河北省特种设备学会。</w:t>
      </w:r>
    </w:p>
    <w:p w14:paraId="3BF396DF" w14:textId="5AB9A3BB"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本标准主要起草人：</w:t>
      </w:r>
      <w:r w:rsidR="00827C83">
        <w:rPr>
          <w:rFonts w:ascii="仿宋_GB2312" w:eastAsia="仿宋_GB2312" w:hint="eastAsia"/>
          <w:sz w:val="28"/>
          <w:szCs w:val="28"/>
        </w:rPr>
        <w:t>高少杰、刘晓龙、张春媛、周伟利、万增辉</w:t>
      </w:r>
      <w:r>
        <w:rPr>
          <w:rFonts w:ascii="仿宋_GB2312" w:eastAsia="仿宋_GB2312" w:hint="eastAsia"/>
          <w:sz w:val="28"/>
          <w:szCs w:val="28"/>
        </w:rPr>
        <w:t>。</w:t>
      </w:r>
    </w:p>
    <w:p w14:paraId="0AEFCEEB"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（二）制定背景</w:t>
      </w:r>
    </w:p>
    <w:p w14:paraId="2CE1D06F"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1.目的</w:t>
      </w:r>
    </w:p>
    <w:p w14:paraId="6E05FB9A" w14:textId="324D62F5" w:rsidR="000731EE" w:rsidRPr="00B8507D" w:rsidRDefault="004043C4" w:rsidP="00B8507D">
      <w:pPr>
        <w:ind w:firstLineChars="200" w:firstLine="560"/>
        <w:jc w:val="left"/>
        <w:rPr>
          <w:rFonts w:ascii="仿宋_GB2312" w:eastAsia="仿宋_GB2312" w:hAnsi="Times New Roman" w:cs="Times New Roman"/>
          <w:kern w:val="0"/>
          <w:sz w:val="28"/>
          <w:szCs w:val="28"/>
        </w:rPr>
      </w:pPr>
      <w:r>
        <w:rPr>
          <w:rFonts w:ascii="仿宋_GB2312" w:eastAsia="仿宋_GB2312" w:hint="eastAsia"/>
          <w:sz w:val="28"/>
          <w:szCs w:val="28"/>
        </w:rPr>
        <w:t>规范客运索道司机的操作，减少因操作不当引发的故障。</w:t>
      </w:r>
    </w:p>
    <w:p w14:paraId="76923582"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2.意义</w:t>
      </w:r>
    </w:p>
    <w:p w14:paraId="7DE8C8DF" w14:textId="77777777" w:rsidR="006C671A" w:rsidRPr="006C671A" w:rsidRDefault="006C671A" w:rsidP="006C671A">
      <w:pPr>
        <w:ind w:firstLineChars="200" w:firstLine="560"/>
        <w:jc w:val="left"/>
        <w:rPr>
          <w:rFonts w:ascii="仿宋_GB2312" w:eastAsia="仿宋_GB2312"/>
          <w:sz w:val="28"/>
          <w:szCs w:val="28"/>
        </w:rPr>
      </w:pPr>
      <w:r w:rsidRPr="006C671A">
        <w:rPr>
          <w:rFonts w:ascii="仿宋_GB2312" w:eastAsia="仿宋_GB2312"/>
          <w:sz w:val="28"/>
          <w:szCs w:val="28"/>
        </w:rPr>
        <w:t>我</w:t>
      </w:r>
      <w:r w:rsidRPr="006C671A">
        <w:rPr>
          <w:rFonts w:ascii="仿宋_GB2312" w:eastAsia="仿宋_GB2312" w:hint="eastAsia"/>
          <w:sz w:val="28"/>
          <w:szCs w:val="28"/>
        </w:rPr>
        <w:t>省</w:t>
      </w:r>
      <w:r w:rsidRPr="006C671A">
        <w:rPr>
          <w:rFonts w:ascii="仿宋_GB2312" w:eastAsia="仿宋_GB2312"/>
          <w:sz w:val="28"/>
          <w:szCs w:val="28"/>
        </w:rPr>
        <w:t>目前没有客运索道</w:t>
      </w:r>
      <w:r w:rsidRPr="006C671A">
        <w:rPr>
          <w:rFonts w:ascii="仿宋_GB2312" w:eastAsia="仿宋_GB2312" w:hint="eastAsia"/>
          <w:sz w:val="28"/>
          <w:szCs w:val="28"/>
        </w:rPr>
        <w:t>司机操作规程</w:t>
      </w:r>
      <w:r w:rsidRPr="006C671A">
        <w:rPr>
          <w:rFonts w:ascii="仿宋_GB2312" w:eastAsia="仿宋_GB2312"/>
          <w:sz w:val="28"/>
          <w:szCs w:val="28"/>
        </w:rPr>
        <w:t>方面的</w:t>
      </w:r>
      <w:r w:rsidRPr="006C671A">
        <w:rPr>
          <w:rFonts w:ascii="仿宋_GB2312" w:eastAsia="仿宋_GB2312" w:hint="eastAsia"/>
          <w:sz w:val="28"/>
          <w:szCs w:val="28"/>
        </w:rPr>
        <w:t>标准</w:t>
      </w:r>
      <w:r w:rsidRPr="006C671A">
        <w:rPr>
          <w:rFonts w:ascii="仿宋_GB2312" w:eastAsia="仿宋_GB2312"/>
          <w:sz w:val="28"/>
          <w:szCs w:val="28"/>
        </w:rPr>
        <w:t>，致使客运索道运营企业在</w:t>
      </w:r>
      <w:r w:rsidRPr="006C671A">
        <w:rPr>
          <w:rFonts w:ascii="仿宋_GB2312" w:eastAsia="仿宋_GB2312" w:hint="eastAsia"/>
          <w:sz w:val="28"/>
          <w:szCs w:val="28"/>
        </w:rPr>
        <w:t>索道司机</w:t>
      </w:r>
      <w:r w:rsidRPr="006C671A">
        <w:rPr>
          <w:rFonts w:ascii="仿宋_GB2312" w:eastAsia="仿宋_GB2312"/>
          <w:sz w:val="28"/>
          <w:szCs w:val="28"/>
        </w:rPr>
        <w:t>管理方面无标准可依，部分企业管理不规范、相关制度不健全，易给索道运行埋下安全隐患。</w:t>
      </w:r>
    </w:p>
    <w:p w14:paraId="666F15C2" w14:textId="77777777" w:rsidR="006C671A" w:rsidRPr="006C671A" w:rsidRDefault="006C671A" w:rsidP="006C671A">
      <w:pPr>
        <w:ind w:firstLineChars="200" w:firstLine="560"/>
        <w:jc w:val="left"/>
        <w:rPr>
          <w:rFonts w:ascii="仿宋_GB2312" w:eastAsia="仿宋_GB2312"/>
          <w:sz w:val="28"/>
          <w:szCs w:val="28"/>
        </w:rPr>
      </w:pPr>
      <w:r w:rsidRPr="006C671A">
        <w:rPr>
          <w:rFonts w:ascii="仿宋_GB2312" w:eastAsia="仿宋_GB2312"/>
          <w:sz w:val="28"/>
          <w:szCs w:val="28"/>
        </w:rPr>
        <w:t>我国客运索道相关的法律、法规、规范中有一些针对客运索道</w:t>
      </w:r>
      <w:r w:rsidRPr="006C671A">
        <w:rPr>
          <w:rFonts w:ascii="仿宋_GB2312" w:eastAsia="仿宋_GB2312" w:hint="eastAsia"/>
          <w:sz w:val="28"/>
          <w:szCs w:val="28"/>
        </w:rPr>
        <w:t>司机</w:t>
      </w:r>
      <w:r w:rsidRPr="006C671A">
        <w:rPr>
          <w:rFonts w:ascii="仿宋_GB2312" w:eastAsia="仿宋_GB2312"/>
          <w:sz w:val="28"/>
          <w:szCs w:val="28"/>
        </w:rPr>
        <w:t>的要求，但是这些规定比较宏观、零散、不成系统，对于运营企业来说指导性不强。</w:t>
      </w:r>
    </w:p>
    <w:p w14:paraId="09BB07A9" w14:textId="4EA2B254" w:rsidR="000731EE" w:rsidRDefault="006C671A" w:rsidP="006C671A">
      <w:pPr>
        <w:pStyle w:val="a3"/>
        <w:spacing w:line="440" w:lineRule="exact"/>
        <w:ind w:firstLine="560"/>
        <w:rPr>
          <w:rFonts w:ascii="仿宋_GB2312" w:eastAsia="仿宋_GB2312"/>
          <w:sz w:val="28"/>
          <w:szCs w:val="28"/>
        </w:rPr>
      </w:pPr>
      <w:r w:rsidRPr="006C671A">
        <w:rPr>
          <w:rFonts w:ascii="仿宋_GB2312" w:eastAsia="仿宋_GB2312" w:hAnsiTheme="minorHAnsi" w:cstheme="minorBidi"/>
          <w:kern w:val="2"/>
          <w:sz w:val="28"/>
          <w:szCs w:val="28"/>
        </w:rPr>
        <w:t>本标准编写的出发点是系统梳理相关法律法规针对客运索道</w:t>
      </w:r>
      <w:r w:rsidRPr="006C671A">
        <w:rPr>
          <w:rFonts w:ascii="仿宋_GB2312" w:eastAsia="仿宋_GB2312" w:hAnsiTheme="minorHAnsi" w:cstheme="minorBidi" w:hint="eastAsia"/>
          <w:kern w:val="2"/>
          <w:sz w:val="28"/>
          <w:szCs w:val="28"/>
        </w:rPr>
        <w:t>司机</w:t>
      </w:r>
      <w:r w:rsidRPr="006C671A">
        <w:rPr>
          <w:rFonts w:ascii="仿宋_GB2312" w:eastAsia="仿宋_GB2312" w:hAnsiTheme="minorHAnsi" w:cstheme="minorBidi"/>
          <w:kern w:val="2"/>
          <w:sz w:val="28"/>
          <w:szCs w:val="28"/>
        </w:rPr>
        <w:t>的要求，结合我</w:t>
      </w:r>
      <w:r w:rsidRPr="006C671A">
        <w:rPr>
          <w:rFonts w:ascii="仿宋_GB2312" w:eastAsia="仿宋_GB2312" w:hAnsiTheme="minorHAnsi" w:cstheme="minorBidi" w:hint="eastAsia"/>
          <w:kern w:val="2"/>
          <w:sz w:val="28"/>
          <w:szCs w:val="28"/>
        </w:rPr>
        <w:t>省</w:t>
      </w:r>
      <w:r w:rsidRPr="006C671A">
        <w:rPr>
          <w:rFonts w:ascii="仿宋_GB2312" w:eastAsia="仿宋_GB2312" w:hAnsiTheme="minorHAnsi" w:cstheme="minorBidi"/>
          <w:kern w:val="2"/>
          <w:sz w:val="28"/>
          <w:szCs w:val="28"/>
        </w:rPr>
        <w:t>客运索道行业多年的使用管理经验，研究制定客运索道</w:t>
      </w:r>
      <w:r w:rsidRPr="006C671A">
        <w:rPr>
          <w:rFonts w:ascii="仿宋_GB2312" w:eastAsia="仿宋_GB2312" w:hAnsiTheme="minorHAnsi" w:cstheme="minorBidi" w:hint="eastAsia"/>
          <w:kern w:val="2"/>
          <w:sz w:val="28"/>
          <w:szCs w:val="28"/>
        </w:rPr>
        <w:t>司机操作规程</w:t>
      </w:r>
      <w:r w:rsidRPr="006C671A">
        <w:rPr>
          <w:rFonts w:ascii="仿宋_GB2312" w:eastAsia="仿宋_GB2312" w:hAnsiTheme="minorHAnsi" w:cstheme="minorBidi"/>
          <w:kern w:val="2"/>
          <w:sz w:val="28"/>
          <w:szCs w:val="28"/>
        </w:rPr>
        <w:t>，为我</w:t>
      </w:r>
      <w:r w:rsidRPr="006C671A">
        <w:rPr>
          <w:rFonts w:ascii="仿宋_GB2312" w:eastAsia="仿宋_GB2312" w:hAnsiTheme="minorHAnsi" w:cstheme="minorBidi" w:hint="eastAsia"/>
          <w:kern w:val="2"/>
          <w:sz w:val="28"/>
          <w:szCs w:val="28"/>
        </w:rPr>
        <w:t>省</w:t>
      </w:r>
      <w:r w:rsidRPr="006C671A">
        <w:rPr>
          <w:rFonts w:ascii="仿宋_GB2312" w:eastAsia="仿宋_GB2312" w:hAnsiTheme="minorHAnsi" w:cstheme="minorBidi"/>
          <w:kern w:val="2"/>
          <w:sz w:val="28"/>
          <w:szCs w:val="28"/>
        </w:rPr>
        <w:t>客运索道的使用管理提供技术支撑，实现管理标准化，提升行业管理水平，促进行业的安全健康持续发展。</w:t>
      </w:r>
      <w:r>
        <w:rPr>
          <w:rFonts w:ascii="仿宋_GB2312" w:eastAsia="仿宋_GB2312" w:hint="eastAsia"/>
          <w:sz w:val="28"/>
          <w:szCs w:val="28"/>
        </w:rPr>
        <w:t>（三）工作过程</w:t>
      </w:r>
    </w:p>
    <w:p w14:paraId="67219DC8" w14:textId="6611E09E"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lastRenderedPageBreak/>
        <w:t>《</w:t>
      </w:r>
      <w:r w:rsidR="006C671A">
        <w:rPr>
          <w:rFonts w:ascii="仿宋_GB2312" w:eastAsia="仿宋_GB2312" w:hint="eastAsia"/>
          <w:sz w:val="28"/>
          <w:szCs w:val="28"/>
        </w:rPr>
        <w:t>客运索道司机</w:t>
      </w:r>
      <w:r>
        <w:rPr>
          <w:rFonts w:ascii="仿宋_GB2312" w:eastAsia="仿宋_GB2312" w:hint="eastAsia"/>
          <w:sz w:val="28"/>
          <w:szCs w:val="28"/>
        </w:rPr>
        <w:t>操作规程》</w:t>
      </w:r>
      <w:r w:rsidR="00A90092">
        <w:rPr>
          <w:rFonts w:ascii="仿宋_GB2312" w:eastAsia="仿宋_GB2312" w:hint="eastAsia"/>
          <w:sz w:val="28"/>
          <w:szCs w:val="28"/>
        </w:rPr>
        <w:t>团体标准</w:t>
      </w:r>
      <w:r>
        <w:rPr>
          <w:rFonts w:ascii="仿宋_GB2312" w:eastAsia="仿宋_GB2312" w:hint="eastAsia"/>
          <w:sz w:val="28"/>
          <w:szCs w:val="28"/>
        </w:rPr>
        <w:t>项目首先成立了标准编制小组，确定小组成员，并对各成员进行了具体分工，分别开展了相关资料的收集分析和深入的调研工作，在总结以往工作的基础上制订了编写计划。在总结历年科学研究和实践经验的基础上，参照了同行编写的有关标准，草拟出《</w:t>
      </w:r>
      <w:r w:rsidR="006C671A">
        <w:rPr>
          <w:rFonts w:ascii="仿宋_GB2312" w:eastAsia="仿宋_GB2312" w:hint="eastAsia"/>
          <w:sz w:val="28"/>
          <w:szCs w:val="28"/>
        </w:rPr>
        <w:t>客运索道司机</w:t>
      </w:r>
      <w:r>
        <w:rPr>
          <w:rFonts w:ascii="仿宋_GB2312" w:eastAsia="仿宋_GB2312" w:hint="eastAsia"/>
          <w:sz w:val="28"/>
          <w:szCs w:val="28"/>
        </w:rPr>
        <w:t>操作规程》的初稿。工作组多次组织人员对初稿进行讨论，广泛征求行业专家的各种意见，共收到意见和建议</w:t>
      </w:r>
      <w:r w:rsidR="006C671A">
        <w:rPr>
          <w:rFonts w:ascii="仿宋_GB2312" w:eastAsia="仿宋_GB2312"/>
          <w:sz w:val="28"/>
          <w:szCs w:val="28"/>
        </w:rPr>
        <w:t>30</w:t>
      </w:r>
      <w:r>
        <w:rPr>
          <w:rFonts w:ascii="仿宋_GB2312" w:eastAsia="仿宋_GB2312" w:hint="eastAsia"/>
          <w:sz w:val="28"/>
          <w:szCs w:val="28"/>
        </w:rPr>
        <w:t>条。起草工作组在对征求得来的全部意见或建议进行了认真汇总和分析研究的基础上，采纳修改意见</w:t>
      </w:r>
      <w:r w:rsidR="006C671A">
        <w:rPr>
          <w:rFonts w:ascii="仿宋_GB2312" w:eastAsia="仿宋_GB2312"/>
          <w:sz w:val="28"/>
          <w:szCs w:val="28"/>
        </w:rPr>
        <w:t>23</w:t>
      </w:r>
      <w:r>
        <w:rPr>
          <w:rFonts w:ascii="仿宋_GB2312" w:eastAsia="仿宋_GB2312" w:hint="eastAsia"/>
          <w:sz w:val="28"/>
          <w:szCs w:val="28"/>
        </w:rPr>
        <w:t>条，未采纳</w:t>
      </w:r>
      <w:r w:rsidR="006C671A">
        <w:rPr>
          <w:rFonts w:ascii="仿宋_GB2312" w:eastAsia="仿宋_GB2312"/>
          <w:sz w:val="28"/>
          <w:szCs w:val="28"/>
        </w:rPr>
        <w:t>7</w:t>
      </w:r>
      <w:r>
        <w:rPr>
          <w:rFonts w:ascii="仿宋_GB2312" w:eastAsia="仿宋_GB2312" w:hint="eastAsia"/>
          <w:sz w:val="28"/>
          <w:szCs w:val="28"/>
        </w:rPr>
        <w:t>条，并完成了现在的标准草案送审稿及其附件的编制工作。</w:t>
      </w:r>
    </w:p>
    <w:p w14:paraId="0FAEF520" w14:textId="77777777" w:rsidR="000731EE" w:rsidRDefault="00000000">
      <w:pPr>
        <w:pStyle w:val="a3"/>
        <w:spacing w:line="440" w:lineRule="exact"/>
        <w:ind w:firstLine="560"/>
        <w:rPr>
          <w:rFonts w:ascii="仿宋_GB2312" w:eastAsia="仿宋_GB2312"/>
          <w:b/>
          <w:sz w:val="28"/>
          <w:szCs w:val="28"/>
        </w:rPr>
      </w:pPr>
      <w:r>
        <w:rPr>
          <w:rFonts w:ascii="仿宋_GB2312" w:eastAsia="仿宋_GB2312" w:hint="eastAsia"/>
          <w:b/>
          <w:sz w:val="28"/>
          <w:szCs w:val="28"/>
        </w:rPr>
        <w:t>二</w:t>
      </w:r>
      <w:r>
        <w:rPr>
          <w:rFonts w:ascii="仿宋_GB2312" w:eastAsia="仿宋_GB2312"/>
          <w:b/>
          <w:sz w:val="28"/>
          <w:szCs w:val="28"/>
        </w:rPr>
        <w:t>、制定标准的原则和依据，与现行法律、法规、标准的关系</w:t>
      </w:r>
    </w:p>
    <w:p w14:paraId="6BBC591C" w14:textId="77777777" w:rsidR="00A90092" w:rsidRDefault="00A90092" w:rsidP="00A90092">
      <w:pPr>
        <w:pStyle w:val="a3"/>
        <w:spacing w:line="440" w:lineRule="exact"/>
        <w:ind w:firstLine="560"/>
        <w:rPr>
          <w:rFonts w:ascii="仿宋_GB2312" w:eastAsia="仿宋_GB2312"/>
          <w:sz w:val="28"/>
          <w:szCs w:val="28"/>
        </w:rPr>
      </w:pPr>
      <w:r>
        <w:rPr>
          <w:rFonts w:ascii="仿宋_GB2312" w:eastAsia="仿宋_GB2312" w:hint="eastAsia"/>
          <w:sz w:val="28"/>
          <w:szCs w:val="28"/>
        </w:rPr>
        <w:t>（一） 编写原则</w:t>
      </w:r>
    </w:p>
    <w:p w14:paraId="33B36C53" w14:textId="74F708EB" w:rsidR="00A90092" w:rsidRDefault="00A90092" w:rsidP="00A90092">
      <w:pPr>
        <w:pStyle w:val="a3"/>
        <w:spacing w:line="440" w:lineRule="exact"/>
        <w:ind w:firstLine="560"/>
        <w:rPr>
          <w:rFonts w:ascii="仿宋_GB2312" w:eastAsia="仿宋_GB2312"/>
          <w:sz w:val="28"/>
          <w:szCs w:val="28"/>
        </w:rPr>
      </w:pPr>
      <w:r>
        <w:rPr>
          <w:rFonts w:ascii="仿宋_GB2312" w:eastAsia="仿宋_GB2312" w:hint="eastAsia"/>
          <w:sz w:val="28"/>
          <w:szCs w:val="28"/>
        </w:rPr>
        <w:t>本规程按照GB/T 1.1—2020《标准化工作导则  第1部分：标准化文件的结构和起草规则》的规定起草。其编制遵循“先进性、实用性、统一性、规范性”的原则，尽可能与实际操作相接轨，注重规程的可操作性。</w:t>
      </w:r>
    </w:p>
    <w:p w14:paraId="441E09D8" w14:textId="58223098" w:rsidR="00A90092" w:rsidRDefault="00A90092" w:rsidP="00A90092">
      <w:pPr>
        <w:pStyle w:val="a3"/>
        <w:spacing w:line="440" w:lineRule="exact"/>
        <w:ind w:firstLine="560"/>
        <w:rPr>
          <w:rFonts w:ascii="仿宋_GB2312" w:eastAsia="仿宋_GB2312"/>
          <w:sz w:val="28"/>
          <w:szCs w:val="28"/>
        </w:rPr>
      </w:pPr>
      <w:r>
        <w:rPr>
          <w:rFonts w:ascii="仿宋_GB2312" w:eastAsia="仿宋_GB2312" w:hint="eastAsia"/>
          <w:sz w:val="28"/>
          <w:szCs w:val="28"/>
        </w:rPr>
        <w:t>（二）主要内容</w:t>
      </w:r>
    </w:p>
    <w:p w14:paraId="32AF23B7" w14:textId="7446A3E0" w:rsidR="00A90092" w:rsidRDefault="00080176" w:rsidP="00A90092">
      <w:pPr>
        <w:pStyle w:val="a3"/>
        <w:spacing w:line="440" w:lineRule="exact"/>
        <w:ind w:firstLine="560"/>
        <w:rPr>
          <w:rFonts w:ascii="仿宋_GB2312" w:eastAsia="仿宋_GB2312"/>
          <w:sz w:val="28"/>
          <w:szCs w:val="28"/>
        </w:rPr>
      </w:pPr>
      <w:r>
        <w:rPr>
          <w:rFonts w:ascii="仿宋_GB2312" w:eastAsia="仿宋_GB2312" w:hint="eastAsia"/>
          <w:sz w:val="28"/>
          <w:szCs w:val="28"/>
        </w:rPr>
        <w:t>（1）规程中“4</w:t>
      </w:r>
      <w:r>
        <w:rPr>
          <w:rFonts w:ascii="仿宋_GB2312" w:eastAsia="仿宋_GB2312"/>
          <w:sz w:val="28"/>
          <w:szCs w:val="28"/>
        </w:rPr>
        <w:t xml:space="preserve"> </w:t>
      </w:r>
      <w:r>
        <w:rPr>
          <w:rFonts w:ascii="仿宋_GB2312" w:eastAsia="仿宋_GB2312" w:hint="eastAsia"/>
          <w:sz w:val="28"/>
          <w:szCs w:val="28"/>
        </w:rPr>
        <w:t>基本要求”明确了客运索道使用单位及司机的基本要求。</w:t>
      </w:r>
    </w:p>
    <w:p w14:paraId="5509C6EE" w14:textId="7E9CABD8" w:rsidR="00080176" w:rsidRDefault="00080176" w:rsidP="00A90092">
      <w:pPr>
        <w:pStyle w:val="a3"/>
        <w:spacing w:line="440" w:lineRule="exact"/>
        <w:ind w:firstLine="560"/>
        <w:rPr>
          <w:rFonts w:ascii="仿宋_GB2312" w:eastAsia="仿宋_GB2312"/>
          <w:sz w:val="28"/>
          <w:szCs w:val="28"/>
        </w:rPr>
      </w:pPr>
      <w:r>
        <w:rPr>
          <w:rFonts w:ascii="仿宋_GB2312" w:eastAsia="仿宋_GB2312" w:hint="eastAsia"/>
          <w:sz w:val="28"/>
          <w:szCs w:val="28"/>
        </w:rPr>
        <w:t>（2）规程中“5</w:t>
      </w:r>
      <w:r>
        <w:rPr>
          <w:rFonts w:ascii="仿宋_GB2312" w:eastAsia="仿宋_GB2312"/>
          <w:sz w:val="28"/>
          <w:szCs w:val="28"/>
        </w:rPr>
        <w:t xml:space="preserve"> </w:t>
      </w:r>
      <w:r>
        <w:rPr>
          <w:rFonts w:ascii="仿宋_GB2312" w:eastAsia="仿宋_GB2312" w:hint="eastAsia"/>
          <w:sz w:val="28"/>
          <w:szCs w:val="28"/>
        </w:rPr>
        <w:t>作业程序及要求”明确了</w:t>
      </w:r>
      <w:r w:rsidR="00765ED3">
        <w:rPr>
          <w:rFonts w:ascii="仿宋_GB2312" w:eastAsia="仿宋_GB2312" w:hint="eastAsia"/>
          <w:sz w:val="28"/>
          <w:szCs w:val="28"/>
        </w:rPr>
        <w:t>运行中检查、试运行、运行中、停止运行后等操作的检查要领及要点，给出了客运索道司机对各个部位的检查要点及要求。</w:t>
      </w:r>
    </w:p>
    <w:p w14:paraId="5B79725B" w14:textId="5C7026EC" w:rsidR="00765ED3" w:rsidRDefault="00765ED3" w:rsidP="00A90092">
      <w:pPr>
        <w:pStyle w:val="a3"/>
        <w:spacing w:line="440" w:lineRule="exact"/>
        <w:ind w:firstLine="560"/>
        <w:rPr>
          <w:rFonts w:ascii="仿宋_GB2312" w:eastAsia="仿宋_GB2312"/>
          <w:sz w:val="28"/>
          <w:szCs w:val="28"/>
        </w:rPr>
      </w:pPr>
      <w:r>
        <w:rPr>
          <w:rFonts w:ascii="仿宋_GB2312" w:eastAsia="仿宋_GB2312" w:hint="eastAsia"/>
          <w:sz w:val="28"/>
          <w:szCs w:val="28"/>
        </w:rPr>
        <w:t>（3）规程中“6</w:t>
      </w:r>
      <w:r>
        <w:rPr>
          <w:rFonts w:ascii="仿宋_GB2312" w:eastAsia="仿宋_GB2312"/>
          <w:sz w:val="28"/>
          <w:szCs w:val="28"/>
        </w:rPr>
        <w:t xml:space="preserve"> </w:t>
      </w:r>
      <w:r>
        <w:rPr>
          <w:rFonts w:ascii="仿宋_GB2312" w:eastAsia="仿宋_GB2312" w:hint="eastAsia"/>
          <w:sz w:val="28"/>
          <w:szCs w:val="28"/>
        </w:rPr>
        <w:t>应急处置与救援”给出了应急处置和架空索道应急救援的安全要点。</w:t>
      </w:r>
    </w:p>
    <w:p w14:paraId="5592220C" w14:textId="5DE0B940" w:rsidR="00C23876" w:rsidRDefault="00C23876" w:rsidP="00A90092">
      <w:pPr>
        <w:pStyle w:val="a3"/>
        <w:spacing w:line="440" w:lineRule="exact"/>
        <w:ind w:firstLine="560"/>
        <w:rPr>
          <w:rFonts w:ascii="仿宋_GB2312" w:eastAsia="仿宋_GB2312"/>
          <w:sz w:val="28"/>
          <w:szCs w:val="28"/>
        </w:rPr>
      </w:pPr>
      <w:r>
        <w:rPr>
          <w:rFonts w:ascii="仿宋_GB2312" w:eastAsia="仿宋_GB2312" w:hint="eastAsia"/>
          <w:sz w:val="28"/>
          <w:szCs w:val="28"/>
        </w:rPr>
        <w:t>（三）主要内容的确定依据</w:t>
      </w:r>
    </w:p>
    <w:p w14:paraId="112FB17B" w14:textId="15DB64F6" w:rsidR="00C23876" w:rsidRPr="00C23876" w:rsidRDefault="00C23876" w:rsidP="00C23876">
      <w:pPr>
        <w:pStyle w:val="a4"/>
        <w:ind w:firstLine="560"/>
        <w:rPr>
          <w:rFonts w:ascii="仿宋_GB2312" w:eastAsia="仿宋_GB2312" w:hint="eastAsia"/>
          <w:sz w:val="28"/>
          <w:szCs w:val="28"/>
        </w:rPr>
      </w:pPr>
      <w:r>
        <w:rPr>
          <w:rFonts w:ascii="仿宋_GB2312" w:eastAsia="仿宋_GB2312" w:hint="eastAsia"/>
          <w:sz w:val="28"/>
          <w:szCs w:val="28"/>
        </w:rPr>
        <w:t>本规程的主要确定依据，</w:t>
      </w:r>
      <w:r w:rsidRPr="00C23876">
        <w:rPr>
          <w:rFonts w:ascii="仿宋_GB2312" w:eastAsia="仿宋_GB2312" w:hint="eastAsia"/>
          <w:sz w:val="28"/>
          <w:szCs w:val="28"/>
        </w:rPr>
        <w:t xml:space="preserve">GB 12352-2018 </w:t>
      </w:r>
      <w:r>
        <w:rPr>
          <w:rFonts w:ascii="仿宋_GB2312" w:eastAsia="仿宋_GB2312" w:hint="eastAsia"/>
          <w:sz w:val="28"/>
          <w:szCs w:val="28"/>
        </w:rPr>
        <w:t>《</w:t>
      </w:r>
      <w:r w:rsidRPr="00C23876">
        <w:rPr>
          <w:rFonts w:ascii="仿宋_GB2312" w:eastAsia="仿宋_GB2312" w:hint="eastAsia"/>
          <w:sz w:val="28"/>
          <w:szCs w:val="28"/>
        </w:rPr>
        <w:t>客运架空索道安全规范</w:t>
      </w:r>
      <w:r>
        <w:rPr>
          <w:rFonts w:ascii="仿宋_GB2312" w:eastAsia="仿宋_GB2312" w:hint="eastAsia"/>
          <w:sz w:val="28"/>
          <w:szCs w:val="28"/>
        </w:rPr>
        <w:t>》</w:t>
      </w:r>
      <w:r w:rsidRPr="00C23876">
        <w:rPr>
          <w:rFonts w:ascii="仿宋_GB2312" w:eastAsia="仿宋_GB2312" w:hint="eastAsia"/>
          <w:sz w:val="28"/>
          <w:szCs w:val="28"/>
        </w:rPr>
        <w:t xml:space="preserve"> </w:t>
      </w:r>
      <w:r>
        <w:rPr>
          <w:rFonts w:ascii="仿宋_GB2312" w:eastAsia="仿宋_GB2312" w:hint="eastAsia"/>
          <w:sz w:val="28"/>
          <w:szCs w:val="28"/>
        </w:rPr>
        <w:t>、</w:t>
      </w:r>
      <w:r w:rsidRPr="00C23876">
        <w:rPr>
          <w:rFonts w:ascii="仿宋_GB2312" w:eastAsia="仿宋_GB2312" w:hint="eastAsia"/>
          <w:sz w:val="28"/>
          <w:szCs w:val="28"/>
        </w:rPr>
        <w:t xml:space="preserve">GB/T 19401  </w:t>
      </w:r>
      <w:r>
        <w:rPr>
          <w:rFonts w:ascii="仿宋_GB2312" w:eastAsia="仿宋_GB2312" w:hint="eastAsia"/>
          <w:sz w:val="28"/>
          <w:szCs w:val="28"/>
        </w:rPr>
        <w:t>《</w:t>
      </w:r>
      <w:r w:rsidRPr="00C23876">
        <w:rPr>
          <w:rFonts w:ascii="仿宋_GB2312" w:eastAsia="仿宋_GB2312" w:hint="eastAsia"/>
          <w:sz w:val="28"/>
          <w:szCs w:val="28"/>
        </w:rPr>
        <w:t>客运拖牵索道技术规范</w:t>
      </w:r>
      <w:r>
        <w:rPr>
          <w:rFonts w:ascii="仿宋_GB2312" w:eastAsia="仿宋_GB2312" w:hint="eastAsia"/>
          <w:sz w:val="28"/>
          <w:szCs w:val="28"/>
        </w:rPr>
        <w:t>》、</w:t>
      </w:r>
      <w:r w:rsidRPr="00C23876">
        <w:rPr>
          <w:rFonts w:ascii="仿宋_GB2312" w:eastAsia="仿宋_GB2312" w:hint="eastAsia"/>
          <w:sz w:val="28"/>
          <w:szCs w:val="28"/>
        </w:rPr>
        <w:t>DB13/T 2677</w:t>
      </w:r>
      <w:r w:rsidRPr="00C23876">
        <w:rPr>
          <w:rFonts w:ascii="仿宋_GB2312" w:eastAsia="仿宋_GB2312"/>
          <w:sz w:val="28"/>
          <w:szCs w:val="28"/>
        </w:rPr>
        <w:t xml:space="preserve">  </w:t>
      </w:r>
      <w:r>
        <w:rPr>
          <w:rFonts w:ascii="仿宋_GB2312" w:eastAsia="仿宋_GB2312" w:hint="eastAsia"/>
          <w:sz w:val="28"/>
          <w:szCs w:val="28"/>
        </w:rPr>
        <w:t>《</w:t>
      </w:r>
      <w:r w:rsidRPr="00C23876">
        <w:rPr>
          <w:rFonts w:ascii="仿宋_GB2312" w:eastAsia="仿宋_GB2312" w:hint="eastAsia"/>
          <w:sz w:val="28"/>
          <w:szCs w:val="28"/>
        </w:rPr>
        <w:t>客运索道安全使用管理规范</w:t>
      </w:r>
      <w:r>
        <w:rPr>
          <w:rFonts w:ascii="仿宋_GB2312" w:eastAsia="仿宋_GB2312" w:hint="eastAsia"/>
          <w:sz w:val="28"/>
          <w:szCs w:val="28"/>
        </w:rPr>
        <w:t>》</w:t>
      </w:r>
      <w:r>
        <w:rPr>
          <w:rFonts w:ascii="仿宋_GB2312" w:eastAsia="仿宋_GB2312" w:hint="eastAsia"/>
          <w:sz w:val="28"/>
          <w:szCs w:val="28"/>
        </w:rPr>
        <w:t>等。</w:t>
      </w:r>
    </w:p>
    <w:p w14:paraId="4EFE1D32" w14:textId="77777777" w:rsidR="000731EE" w:rsidRDefault="00000000">
      <w:pPr>
        <w:pStyle w:val="a3"/>
        <w:spacing w:line="440" w:lineRule="exact"/>
        <w:ind w:firstLine="560"/>
        <w:rPr>
          <w:rFonts w:ascii="仿宋_GB2312" w:eastAsia="仿宋_GB2312"/>
          <w:b/>
          <w:sz w:val="28"/>
          <w:szCs w:val="28"/>
        </w:rPr>
      </w:pPr>
      <w:r>
        <w:rPr>
          <w:rFonts w:ascii="仿宋_GB2312" w:eastAsia="仿宋_GB2312" w:hint="eastAsia"/>
          <w:b/>
          <w:sz w:val="28"/>
          <w:szCs w:val="28"/>
        </w:rPr>
        <w:t>三、采用国际标准和国外先进标准情况，以及与国内外同类标准水平的对比情况</w:t>
      </w:r>
    </w:p>
    <w:p w14:paraId="05B2E26E"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没有采用国际标准和国外先进标准。</w:t>
      </w:r>
    </w:p>
    <w:p w14:paraId="3AA55294" w14:textId="77777777" w:rsidR="000731EE" w:rsidRDefault="00000000">
      <w:pPr>
        <w:pStyle w:val="a3"/>
        <w:spacing w:line="440" w:lineRule="exact"/>
        <w:ind w:firstLine="560"/>
        <w:rPr>
          <w:rFonts w:ascii="仿宋_GB2312" w:eastAsia="仿宋_GB2312"/>
          <w:b/>
          <w:sz w:val="28"/>
          <w:szCs w:val="28"/>
        </w:rPr>
      </w:pPr>
      <w:r>
        <w:rPr>
          <w:rFonts w:ascii="仿宋_GB2312" w:eastAsia="仿宋_GB2312" w:hint="eastAsia"/>
          <w:b/>
          <w:sz w:val="28"/>
          <w:szCs w:val="28"/>
        </w:rPr>
        <w:lastRenderedPageBreak/>
        <w:t>四、与有关法律、法规、强制性国家标准的关系</w:t>
      </w:r>
    </w:p>
    <w:p w14:paraId="735DCF94"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本标准是在国家相关的法律、法规和强制性国家标准的基础上结合行业特点制定出来的，因此与它们没有冲突。</w:t>
      </w:r>
    </w:p>
    <w:p w14:paraId="70F15C78" w14:textId="77777777" w:rsidR="000731EE" w:rsidRDefault="00000000">
      <w:pPr>
        <w:pStyle w:val="a3"/>
        <w:spacing w:line="440" w:lineRule="exact"/>
        <w:ind w:firstLine="560"/>
        <w:rPr>
          <w:rFonts w:ascii="仿宋_GB2312" w:eastAsia="仿宋_GB2312"/>
          <w:b/>
          <w:sz w:val="28"/>
          <w:szCs w:val="28"/>
        </w:rPr>
      </w:pPr>
      <w:r>
        <w:rPr>
          <w:rFonts w:ascii="仿宋_GB2312" w:eastAsia="仿宋_GB2312" w:hint="eastAsia"/>
          <w:b/>
          <w:sz w:val="28"/>
          <w:szCs w:val="28"/>
        </w:rPr>
        <w:t>五、重大意见分歧的处理经过和依据</w:t>
      </w:r>
    </w:p>
    <w:p w14:paraId="76756399"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标准充分反映了多数专家的意见，由于标准编制小组人员的水平有限，本标准的内容以及各个单项指标免不了有不足之处,有待在实践中修订。</w:t>
      </w:r>
    </w:p>
    <w:p w14:paraId="107AD61A" w14:textId="77777777" w:rsidR="000731EE" w:rsidRDefault="00000000">
      <w:pPr>
        <w:pStyle w:val="a3"/>
        <w:spacing w:line="440" w:lineRule="exact"/>
        <w:ind w:firstLine="560"/>
        <w:rPr>
          <w:rFonts w:ascii="仿宋_GB2312" w:eastAsia="仿宋_GB2312"/>
          <w:b/>
          <w:sz w:val="28"/>
          <w:szCs w:val="28"/>
        </w:rPr>
      </w:pPr>
      <w:r>
        <w:rPr>
          <w:rFonts w:ascii="仿宋_GB2312" w:eastAsia="仿宋_GB2312" w:hint="eastAsia"/>
          <w:b/>
          <w:sz w:val="28"/>
          <w:szCs w:val="28"/>
        </w:rPr>
        <w:t>六、涉及专利的有关说明</w:t>
      </w:r>
    </w:p>
    <w:p w14:paraId="53745E1D" w14:textId="77777777"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本标准不涉及相关专利。</w:t>
      </w:r>
    </w:p>
    <w:p w14:paraId="324B60FE" w14:textId="77777777" w:rsidR="000731EE" w:rsidRDefault="00000000">
      <w:pPr>
        <w:spacing w:line="500" w:lineRule="exact"/>
        <w:ind w:firstLineChars="200" w:firstLine="560"/>
        <w:rPr>
          <w:rFonts w:ascii="仿宋_GB2312" w:eastAsia="仿宋_GB2312"/>
          <w:b/>
          <w:kern w:val="0"/>
          <w:sz w:val="28"/>
          <w:szCs w:val="28"/>
        </w:rPr>
      </w:pPr>
      <w:r>
        <w:rPr>
          <w:rFonts w:ascii="仿宋_GB2312" w:eastAsia="仿宋_GB2312" w:hint="eastAsia"/>
          <w:b/>
          <w:kern w:val="0"/>
          <w:sz w:val="28"/>
          <w:szCs w:val="28"/>
        </w:rPr>
        <w:t>七、贯彻标准的要求和建议措施</w:t>
      </w:r>
    </w:p>
    <w:p w14:paraId="10D4BDAD" w14:textId="4C861DB2" w:rsidR="000731EE" w:rsidRDefault="00000000">
      <w:pPr>
        <w:pStyle w:val="a3"/>
        <w:spacing w:line="440" w:lineRule="exact"/>
        <w:ind w:firstLine="560"/>
        <w:rPr>
          <w:rFonts w:ascii="仿宋_GB2312" w:eastAsia="仿宋_GB2312"/>
          <w:sz w:val="28"/>
          <w:szCs w:val="28"/>
        </w:rPr>
      </w:pPr>
      <w:r>
        <w:rPr>
          <w:rFonts w:ascii="仿宋_GB2312" w:eastAsia="仿宋_GB2312" w:hint="eastAsia"/>
          <w:sz w:val="28"/>
          <w:szCs w:val="28"/>
        </w:rPr>
        <w:t>建议本标准发布后，要加大宣传力度，将标准公布的消息在多家媒体报道，扩大知名度，举办标准宣传贯彻培训班，指导相关企业规范</w:t>
      </w:r>
      <w:r w:rsidR="00B10CBF">
        <w:rPr>
          <w:rFonts w:ascii="仿宋_GB2312" w:eastAsia="仿宋_GB2312" w:hint="eastAsia"/>
          <w:sz w:val="28"/>
          <w:szCs w:val="28"/>
        </w:rPr>
        <w:t>客运索道司机的操作</w:t>
      </w:r>
      <w:r>
        <w:rPr>
          <w:rFonts w:ascii="仿宋_GB2312" w:eastAsia="仿宋_GB2312" w:hint="eastAsia"/>
          <w:sz w:val="28"/>
          <w:szCs w:val="28"/>
        </w:rPr>
        <w:t>。依托标准的实施，全面提高全省</w:t>
      </w:r>
      <w:r w:rsidR="00B10CBF">
        <w:rPr>
          <w:rFonts w:ascii="仿宋_GB2312" w:eastAsia="仿宋_GB2312" w:hint="eastAsia"/>
          <w:sz w:val="28"/>
          <w:szCs w:val="28"/>
        </w:rPr>
        <w:t>客运索道司机</w:t>
      </w:r>
      <w:r>
        <w:rPr>
          <w:rFonts w:ascii="仿宋_GB2312" w:eastAsia="仿宋_GB2312" w:hint="eastAsia"/>
          <w:sz w:val="28"/>
          <w:szCs w:val="28"/>
        </w:rPr>
        <w:t>操作水平。同时，广泛收集标准实施过程中的问题和改进建议，为将来进一步完善标准作好准备。</w:t>
      </w:r>
    </w:p>
    <w:p w14:paraId="4C7D61AD" w14:textId="77777777" w:rsidR="000731EE" w:rsidRDefault="00000000">
      <w:pPr>
        <w:spacing w:line="400" w:lineRule="exact"/>
        <w:ind w:firstLineChars="200" w:firstLine="560"/>
        <w:rPr>
          <w:rFonts w:ascii="仿宋_GB2312" w:eastAsia="仿宋_GB2312" w:hAnsi="宋体"/>
          <w:b/>
          <w:sz w:val="28"/>
          <w:szCs w:val="28"/>
        </w:rPr>
      </w:pPr>
      <w:r>
        <w:rPr>
          <w:rFonts w:ascii="仿宋_GB2312" w:eastAsia="仿宋_GB2312" w:hAnsi="宋体" w:hint="eastAsia"/>
          <w:b/>
          <w:sz w:val="28"/>
          <w:szCs w:val="28"/>
        </w:rPr>
        <w:t>八、其他应当说明的事项</w:t>
      </w:r>
    </w:p>
    <w:p w14:paraId="0118FCCC" w14:textId="77777777" w:rsidR="000731EE" w:rsidRDefault="00000000">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p w14:paraId="36A6D482" w14:textId="77777777" w:rsidR="000731EE" w:rsidRDefault="000731EE">
      <w:pPr>
        <w:jc w:val="left"/>
        <w:rPr>
          <w:rFonts w:ascii="黑体" w:eastAsia="黑体" w:hAnsi="黑体"/>
          <w:sz w:val="36"/>
          <w:szCs w:val="36"/>
        </w:rPr>
      </w:pPr>
    </w:p>
    <w:sectPr w:rsidR="000731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00D1C" w14:textId="77777777" w:rsidR="0018625D" w:rsidRDefault="0018625D" w:rsidP="004043C4">
      <w:r>
        <w:separator/>
      </w:r>
    </w:p>
  </w:endnote>
  <w:endnote w:type="continuationSeparator" w:id="0">
    <w:p w14:paraId="79DF61C9" w14:textId="77777777" w:rsidR="0018625D" w:rsidRDefault="0018625D" w:rsidP="0040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42874" w14:textId="77777777" w:rsidR="0018625D" w:rsidRDefault="0018625D" w:rsidP="004043C4">
      <w:r>
        <w:separator/>
      </w:r>
    </w:p>
  </w:footnote>
  <w:footnote w:type="continuationSeparator" w:id="0">
    <w:p w14:paraId="58850395" w14:textId="77777777" w:rsidR="0018625D" w:rsidRDefault="0018625D" w:rsidP="004043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M1YmU4ZWM3YjM3ZDE2OGJiNjU1MWRiNTgxZDQ1OWQifQ=="/>
  </w:docVars>
  <w:rsids>
    <w:rsidRoot w:val="00475464"/>
    <w:rsid w:val="00051416"/>
    <w:rsid w:val="00064183"/>
    <w:rsid w:val="000731EE"/>
    <w:rsid w:val="00080176"/>
    <w:rsid w:val="000C798F"/>
    <w:rsid w:val="00167AAE"/>
    <w:rsid w:val="0018625D"/>
    <w:rsid w:val="00213185"/>
    <w:rsid w:val="002F259F"/>
    <w:rsid w:val="003F034B"/>
    <w:rsid w:val="004043C4"/>
    <w:rsid w:val="00456A9F"/>
    <w:rsid w:val="004726FA"/>
    <w:rsid w:val="00473E2D"/>
    <w:rsid w:val="00475464"/>
    <w:rsid w:val="00535DEF"/>
    <w:rsid w:val="00612FB7"/>
    <w:rsid w:val="006C671A"/>
    <w:rsid w:val="00760A9E"/>
    <w:rsid w:val="00765ED3"/>
    <w:rsid w:val="007D62D3"/>
    <w:rsid w:val="008207C5"/>
    <w:rsid w:val="00827C83"/>
    <w:rsid w:val="008C5CE1"/>
    <w:rsid w:val="00964522"/>
    <w:rsid w:val="00965C2A"/>
    <w:rsid w:val="00A90092"/>
    <w:rsid w:val="00AE6092"/>
    <w:rsid w:val="00B10CBF"/>
    <w:rsid w:val="00B77C1C"/>
    <w:rsid w:val="00B8507D"/>
    <w:rsid w:val="00BA4239"/>
    <w:rsid w:val="00C23876"/>
    <w:rsid w:val="00DD4B8A"/>
    <w:rsid w:val="00E841EA"/>
    <w:rsid w:val="00E90309"/>
    <w:rsid w:val="0A10779D"/>
    <w:rsid w:val="43EB3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F06DA"/>
  <w15:docId w15:val="{B5A455EF-1D23-460E-9BDA-7FF189EB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qFormat/>
    <w:pPr>
      <w:autoSpaceDE w:val="0"/>
      <w:autoSpaceDN w:val="0"/>
      <w:ind w:firstLineChars="200" w:firstLine="200"/>
      <w:jc w:val="both"/>
    </w:pPr>
    <w:rPr>
      <w:rFonts w:ascii="宋体" w:eastAsia="宋体" w:hAnsi="Times New Roman" w:cs="Times New Roman"/>
      <w:sz w:val="21"/>
    </w:rPr>
  </w:style>
  <w:style w:type="paragraph" w:customStyle="1" w:styleId="a4">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styleId="a5">
    <w:name w:val="Body Text Indent"/>
    <w:basedOn w:val="a"/>
    <w:link w:val="a6"/>
    <w:rsid w:val="006C671A"/>
    <w:pPr>
      <w:spacing w:line="560" w:lineRule="atLeast"/>
      <w:ind w:firstLineChars="200" w:firstLine="641"/>
    </w:pPr>
    <w:rPr>
      <w:rFonts w:ascii="仿宋_GB2312" w:eastAsia="仿宋_GB2312" w:hAnsi="Times New Roman" w:cs="仿宋_GB2312"/>
      <w:b/>
      <w:bCs/>
      <w:kern w:val="10"/>
      <w:sz w:val="20"/>
      <w:szCs w:val="20"/>
    </w:rPr>
  </w:style>
  <w:style w:type="character" w:customStyle="1" w:styleId="a6">
    <w:name w:val="正文文本缩进 字符"/>
    <w:basedOn w:val="a0"/>
    <w:link w:val="a5"/>
    <w:rsid w:val="006C671A"/>
    <w:rPr>
      <w:rFonts w:ascii="仿宋_GB2312" w:eastAsia="仿宋_GB2312" w:hAnsi="Times New Roman" w:cs="仿宋_GB2312"/>
      <w:b/>
      <w:bCs/>
      <w:kern w:val="10"/>
    </w:rPr>
  </w:style>
  <w:style w:type="paragraph" w:styleId="a7">
    <w:name w:val="header"/>
    <w:basedOn w:val="a"/>
    <w:link w:val="a8"/>
    <w:uiPriority w:val="99"/>
    <w:unhideWhenUsed/>
    <w:rsid w:val="004043C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043C4"/>
    <w:rPr>
      <w:kern w:val="2"/>
      <w:sz w:val="18"/>
      <w:szCs w:val="18"/>
    </w:rPr>
  </w:style>
  <w:style w:type="paragraph" w:styleId="a9">
    <w:name w:val="footer"/>
    <w:basedOn w:val="a"/>
    <w:link w:val="aa"/>
    <w:uiPriority w:val="99"/>
    <w:unhideWhenUsed/>
    <w:rsid w:val="004043C4"/>
    <w:pPr>
      <w:tabs>
        <w:tab w:val="center" w:pos="4153"/>
        <w:tab w:val="right" w:pos="8306"/>
      </w:tabs>
      <w:snapToGrid w:val="0"/>
      <w:jc w:val="left"/>
    </w:pPr>
    <w:rPr>
      <w:sz w:val="18"/>
      <w:szCs w:val="18"/>
    </w:rPr>
  </w:style>
  <w:style w:type="character" w:customStyle="1" w:styleId="aa">
    <w:name w:val="页脚 字符"/>
    <w:basedOn w:val="a0"/>
    <w:link w:val="a9"/>
    <w:uiPriority w:val="99"/>
    <w:rsid w:val="004043C4"/>
    <w:rPr>
      <w:kern w:val="2"/>
      <w:sz w:val="18"/>
      <w:szCs w:val="18"/>
    </w:rPr>
  </w:style>
  <w:style w:type="character" w:customStyle="1" w:styleId="Char">
    <w:name w:val="标准文件_段 Char"/>
    <w:link w:val="a4"/>
    <w:qFormat/>
    <w:rsid w:val="00C23876"/>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万 增辉</cp:lastModifiedBy>
  <cp:revision>37</cp:revision>
  <dcterms:created xsi:type="dcterms:W3CDTF">2023-02-02T01:30:00Z</dcterms:created>
  <dcterms:modified xsi:type="dcterms:W3CDTF">2023-02-16T02:39:00Z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829F55C3931040CEB146215019EE62D3</vt:lpwstr>
  </property>
</Properties>
</file>