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0B78F" w14:textId="77777777" w:rsidR="004A0337" w:rsidRDefault="004A0337" w:rsidP="004A0337">
      <w:pPr>
        <w:pStyle w:val="af4"/>
        <w:spacing w:before="0" w:after="0"/>
        <w:rPr>
          <w:sz w:val="36"/>
          <w:szCs w:val="36"/>
        </w:rPr>
      </w:pPr>
    </w:p>
    <w:p w14:paraId="6A1EAB7C" w14:textId="00FA8689" w:rsidR="004A0337" w:rsidRDefault="00196B34" w:rsidP="004A0337">
      <w:pPr>
        <w:pStyle w:val="af4"/>
        <w:spacing w:before="0" w:after="0" w:line="500" w:lineRule="exact"/>
        <w:rPr>
          <w:sz w:val="36"/>
          <w:szCs w:val="36"/>
        </w:rPr>
      </w:pPr>
      <w:r>
        <w:rPr>
          <w:rFonts w:hint="eastAsia"/>
          <w:sz w:val="36"/>
          <w:szCs w:val="36"/>
        </w:rPr>
        <w:t>河北省</w:t>
      </w:r>
      <w:r w:rsidR="00CF28DB">
        <w:rPr>
          <w:rFonts w:hint="eastAsia"/>
          <w:sz w:val="36"/>
          <w:szCs w:val="36"/>
        </w:rPr>
        <w:t>特种设备学会</w:t>
      </w:r>
      <w:r w:rsidR="004A0337">
        <w:rPr>
          <w:rFonts w:hint="eastAsia"/>
          <w:sz w:val="36"/>
          <w:szCs w:val="36"/>
        </w:rPr>
        <w:t>团体</w:t>
      </w:r>
      <w:r>
        <w:rPr>
          <w:rFonts w:hint="eastAsia"/>
          <w:sz w:val="36"/>
          <w:szCs w:val="36"/>
        </w:rPr>
        <w:t>标准</w:t>
      </w:r>
    </w:p>
    <w:p w14:paraId="35A59947" w14:textId="77777777" w:rsidR="004A0337" w:rsidRDefault="00196B34" w:rsidP="004A0337">
      <w:pPr>
        <w:pStyle w:val="af4"/>
        <w:spacing w:before="0" w:after="0" w:line="500" w:lineRule="exact"/>
        <w:rPr>
          <w:sz w:val="36"/>
          <w:szCs w:val="36"/>
        </w:rPr>
      </w:pPr>
      <w:r>
        <w:rPr>
          <w:rFonts w:hint="eastAsia"/>
          <w:sz w:val="36"/>
          <w:szCs w:val="36"/>
        </w:rPr>
        <w:t>《</w:t>
      </w:r>
      <w:r w:rsidR="00214065">
        <w:rPr>
          <w:rFonts w:hint="eastAsia"/>
          <w:sz w:val="36"/>
          <w:szCs w:val="36"/>
        </w:rPr>
        <w:t>电站锅炉司炉操作规程</w:t>
      </w:r>
      <w:r>
        <w:rPr>
          <w:rFonts w:hint="eastAsia"/>
          <w:sz w:val="36"/>
          <w:szCs w:val="36"/>
        </w:rPr>
        <w:t>》</w:t>
      </w:r>
    </w:p>
    <w:p w14:paraId="2CF5FB7B" w14:textId="77777777" w:rsidR="00432BDD" w:rsidRDefault="00196B34" w:rsidP="004A0337">
      <w:pPr>
        <w:pStyle w:val="af4"/>
        <w:spacing w:before="0" w:after="0" w:line="500" w:lineRule="exact"/>
        <w:rPr>
          <w:sz w:val="36"/>
          <w:szCs w:val="36"/>
        </w:rPr>
      </w:pPr>
      <w:r>
        <w:rPr>
          <w:rFonts w:hint="eastAsia"/>
          <w:sz w:val="36"/>
          <w:szCs w:val="36"/>
        </w:rPr>
        <w:t>编制说明</w:t>
      </w:r>
    </w:p>
    <w:p w14:paraId="73BD6A7B" w14:textId="77777777" w:rsidR="004A0337" w:rsidRDefault="004A0337" w:rsidP="004A0337">
      <w:pPr>
        <w:pStyle w:val="af5"/>
        <w:ind w:firstLineChars="0" w:firstLine="0"/>
      </w:pPr>
    </w:p>
    <w:p w14:paraId="44AAF7DB" w14:textId="77777777" w:rsidR="004A0337" w:rsidRPr="004A0337" w:rsidRDefault="004A0337" w:rsidP="004A0337">
      <w:pPr>
        <w:pStyle w:val="af5"/>
        <w:spacing w:line="440" w:lineRule="exact"/>
        <w:ind w:firstLine="560"/>
        <w:rPr>
          <w:rFonts w:ascii="仿宋_GB2312" w:eastAsia="仿宋_GB2312" w:hAnsi="宋体"/>
          <w:b/>
          <w:kern w:val="2"/>
          <w:sz w:val="28"/>
          <w:szCs w:val="28"/>
        </w:rPr>
      </w:pPr>
      <w:r w:rsidRPr="004A0337">
        <w:rPr>
          <w:rFonts w:ascii="仿宋_GB2312" w:eastAsia="仿宋_GB2312" w:hAnsi="宋体" w:hint="eastAsia"/>
          <w:b/>
          <w:kern w:val="2"/>
          <w:sz w:val="28"/>
          <w:szCs w:val="28"/>
        </w:rPr>
        <w:t>一、工作简况</w:t>
      </w:r>
    </w:p>
    <w:p w14:paraId="6DF35A1B" w14:textId="77777777" w:rsidR="004A0337" w:rsidRDefault="004A0337" w:rsidP="004A0337">
      <w:pPr>
        <w:pStyle w:val="af5"/>
        <w:spacing w:line="440" w:lineRule="exact"/>
        <w:ind w:firstLine="560"/>
        <w:rPr>
          <w:rFonts w:ascii="仿宋_GB2312" w:eastAsia="仿宋_GB2312"/>
          <w:sz w:val="28"/>
          <w:szCs w:val="28"/>
        </w:rPr>
      </w:pPr>
      <w:r>
        <w:rPr>
          <w:rFonts w:ascii="仿宋_GB2312" w:eastAsia="仿宋_GB2312" w:hint="eastAsia"/>
          <w:sz w:val="28"/>
          <w:szCs w:val="28"/>
        </w:rPr>
        <w:t>（一）任务来源</w:t>
      </w:r>
    </w:p>
    <w:p w14:paraId="2BD4BDF0" w14:textId="32E68558" w:rsidR="004A0337" w:rsidRDefault="002E33C6" w:rsidP="004A0337">
      <w:pPr>
        <w:pStyle w:val="af5"/>
        <w:spacing w:line="440" w:lineRule="exact"/>
        <w:ind w:firstLine="560"/>
        <w:rPr>
          <w:rFonts w:ascii="仿宋_GB2312" w:eastAsia="仿宋_GB2312"/>
          <w:sz w:val="28"/>
          <w:szCs w:val="28"/>
        </w:rPr>
      </w:pPr>
      <w:r>
        <w:rPr>
          <w:rFonts w:ascii="仿宋_GB2312" w:eastAsia="仿宋_GB2312" w:hint="eastAsia"/>
          <w:sz w:val="28"/>
          <w:szCs w:val="28"/>
        </w:rPr>
        <w:t>本标准由</w:t>
      </w:r>
      <w:r w:rsidR="00214065" w:rsidRPr="00CF28DB">
        <w:rPr>
          <w:rFonts w:ascii="仿宋_GB2312" w:eastAsia="仿宋_GB2312" w:hint="eastAsia"/>
          <w:sz w:val="28"/>
          <w:szCs w:val="28"/>
        </w:rPr>
        <w:t>河北省市场监督管理局特种设备局</w:t>
      </w:r>
      <w:r w:rsidRPr="00CF28DB">
        <w:rPr>
          <w:rFonts w:ascii="仿宋_GB2312" w:eastAsia="仿宋_GB2312" w:hint="eastAsia"/>
          <w:sz w:val="28"/>
          <w:szCs w:val="28"/>
        </w:rPr>
        <w:t>提出，经河北</w:t>
      </w:r>
      <w:r w:rsidR="00CF28DB" w:rsidRPr="00CF28DB">
        <w:rPr>
          <w:rFonts w:ascii="仿宋_GB2312" w:eastAsia="仿宋_GB2312" w:hint="eastAsia"/>
          <w:sz w:val="28"/>
          <w:szCs w:val="28"/>
        </w:rPr>
        <w:t>省特种设备学会</w:t>
      </w:r>
      <w:r>
        <w:rPr>
          <w:rFonts w:ascii="仿宋_GB2312" w:eastAsia="仿宋_GB2312" w:hint="eastAsia"/>
          <w:sz w:val="28"/>
          <w:szCs w:val="28"/>
        </w:rPr>
        <w:t>批准，正式列入202</w:t>
      </w:r>
      <w:r w:rsidR="00CF28DB">
        <w:rPr>
          <w:rFonts w:ascii="仿宋_GB2312" w:eastAsia="仿宋_GB2312"/>
          <w:sz w:val="28"/>
          <w:szCs w:val="28"/>
        </w:rPr>
        <w:t>3</w:t>
      </w:r>
      <w:r>
        <w:rPr>
          <w:rFonts w:ascii="仿宋_GB2312" w:eastAsia="仿宋_GB2312" w:hint="eastAsia"/>
          <w:sz w:val="28"/>
          <w:szCs w:val="28"/>
        </w:rPr>
        <w:t>年</w:t>
      </w:r>
      <w:r w:rsidR="00881B57">
        <w:rPr>
          <w:rFonts w:ascii="仿宋_GB2312" w:eastAsia="仿宋_GB2312" w:hint="eastAsia"/>
          <w:sz w:val="28"/>
          <w:szCs w:val="28"/>
        </w:rPr>
        <w:t>河北省</w:t>
      </w:r>
      <w:r w:rsidR="00CF28DB">
        <w:rPr>
          <w:rFonts w:ascii="仿宋_GB2312" w:eastAsia="仿宋_GB2312" w:hint="eastAsia"/>
          <w:sz w:val="28"/>
          <w:szCs w:val="28"/>
        </w:rPr>
        <w:t>特种设备学会</w:t>
      </w:r>
      <w:r w:rsidR="00881B57">
        <w:rPr>
          <w:rFonts w:ascii="仿宋_GB2312" w:eastAsia="仿宋_GB2312" w:hint="eastAsia"/>
          <w:sz w:val="28"/>
          <w:szCs w:val="28"/>
        </w:rPr>
        <w:t>团体标准</w:t>
      </w:r>
      <w:r w:rsidR="001835FE">
        <w:rPr>
          <w:rFonts w:ascii="仿宋_GB2312" w:eastAsia="仿宋_GB2312" w:hint="eastAsia"/>
          <w:sz w:val="28"/>
          <w:szCs w:val="28"/>
        </w:rPr>
        <w:t>制修订计划，项目编号</w:t>
      </w:r>
      <w:r>
        <w:rPr>
          <w:rFonts w:ascii="仿宋_GB2312" w:eastAsia="仿宋_GB2312" w:hint="eastAsia"/>
          <w:sz w:val="28"/>
          <w:szCs w:val="28"/>
        </w:rPr>
        <w:t>为</w:t>
      </w:r>
      <w:r w:rsidR="00C62151">
        <w:rPr>
          <w:rFonts w:ascii="仿宋_GB2312" w:eastAsia="仿宋_GB2312" w:hint="eastAsia"/>
          <w:sz w:val="28"/>
          <w:szCs w:val="28"/>
        </w:rPr>
        <w:t>CY</w:t>
      </w:r>
      <w:r w:rsidR="00C62151">
        <w:rPr>
          <w:rFonts w:ascii="仿宋_GB2312" w:eastAsia="仿宋_GB2312"/>
          <w:sz w:val="28"/>
          <w:szCs w:val="28"/>
        </w:rPr>
        <w:t>202301</w:t>
      </w:r>
      <w:r>
        <w:rPr>
          <w:rFonts w:ascii="仿宋_GB2312" w:eastAsia="仿宋_GB2312" w:hint="eastAsia"/>
          <w:sz w:val="28"/>
          <w:szCs w:val="28"/>
        </w:rPr>
        <w:t>，项目名称为《</w:t>
      </w:r>
      <w:r w:rsidR="00C62151">
        <w:rPr>
          <w:rFonts w:ascii="仿宋_GB2312" w:eastAsia="仿宋_GB2312" w:hint="eastAsia"/>
          <w:sz w:val="28"/>
          <w:szCs w:val="28"/>
        </w:rPr>
        <w:t>电站锅炉司炉操作规程</w:t>
      </w:r>
      <w:r>
        <w:rPr>
          <w:rFonts w:ascii="仿宋_GB2312" w:eastAsia="仿宋_GB2312" w:hint="eastAsia"/>
          <w:sz w:val="28"/>
          <w:szCs w:val="28"/>
        </w:rPr>
        <w:t>》。</w:t>
      </w:r>
    </w:p>
    <w:p w14:paraId="1B876B0B" w14:textId="781310A4" w:rsidR="002E33C6" w:rsidRDefault="002E33C6" w:rsidP="004A0337">
      <w:pPr>
        <w:pStyle w:val="af5"/>
        <w:spacing w:line="440" w:lineRule="exact"/>
        <w:ind w:firstLine="560"/>
        <w:rPr>
          <w:rFonts w:ascii="仿宋_GB2312" w:eastAsia="仿宋_GB2312"/>
          <w:sz w:val="28"/>
          <w:szCs w:val="28"/>
        </w:rPr>
      </w:pPr>
      <w:r>
        <w:rPr>
          <w:rFonts w:ascii="仿宋_GB2312" w:eastAsia="仿宋_GB2312" w:hint="eastAsia"/>
          <w:sz w:val="28"/>
          <w:szCs w:val="28"/>
        </w:rPr>
        <w:t>本标准起草单位：</w:t>
      </w:r>
      <w:r w:rsidR="00214065">
        <w:rPr>
          <w:rFonts w:ascii="仿宋_GB2312" w:eastAsia="仿宋_GB2312" w:hint="eastAsia"/>
          <w:sz w:val="28"/>
          <w:szCs w:val="28"/>
        </w:rPr>
        <w:t>河北省特种设备学会</w:t>
      </w:r>
    </w:p>
    <w:p w14:paraId="35224A15" w14:textId="5F0258BC" w:rsidR="002E33C6" w:rsidRDefault="002E33C6" w:rsidP="004A0337">
      <w:pPr>
        <w:pStyle w:val="af5"/>
        <w:spacing w:line="440" w:lineRule="exact"/>
        <w:ind w:firstLine="560"/>
        <w:rPr>
          <w:rFonts w:ascii="仿宋_GB2312" w:eastAsia="仿宋_GB2312"/>
          <w:sz w:val="28"/>
          <w:szCs w:val="28"/>
        </w:rPr>
      </w:pPr>
      <w:r>
        <w:rPr>
          <w:rFonts w:ascii="仿宋_GB2312" w:eastAsia="仿宋_GB2312" w:hint="eastAsia"/>
          <w:sz w:val="28"/>
          <w:szCs w:val="28"/>
        </w:rPr>
        <w:t>本标准主要起草人：</w:t>
      </w:r>
      <w:r w:rsidR="00214065">
        <w:rPr>
          <w:rFonts w:ascii="仿宋_GB2312" w:eastAsia="仿宋_GB2312" w:hint="eastAsia"/>
          <w:sz w:val="28"/>
          <w:szCs w:val="28"/>
        </w:rPr>
        <w:t>张宗贤、姚卫东、</w:t>
      </w:r>
      <w:r w:rsidR="00C62151">
        <w:rPr>
          <w:rFonts w:ascii="仿宋_GB2312" w:eastAsia="仿宋_GB2312" w:hint="eastAsia"/>
          <w:sz w:val="28"/>
          <w:szCs w:val="28"/>
        </w:rPr>
        <w:t>田月皓、</w:t>
      </w:r>
      <w:r w:rsidR="00562476">
        <w:rPr>
          <w:rFonts w:ascii="仿宋_GB2312" w:eastAsia="仿宋_GB2312" w:hint="eastAsia"/>
          <w:sz w:val="28"/>
          <w:szCs w:val="28"/>
        </w:rPr>
        <w:t>、彭村、</w:t>
      </w:r>
      <w:r w:rsidR="00C62151">
        <w:rPr>
          <w:rFonts w:ascii="仿宋_GB2312" w:eastAsia="仿宋_GB2312" w:hint="eastAsia"/>
          <w:sz w:val="28"/>
          <w:szCs w:val="28"/>
        </w:rPr>
        <w:t>高少杰、万增辉</w:t>
      </w:r>
      <w:r w:rsidR="00562476">
        <w:rPr>
          <w:rFonts w:ascii="仿宋_GB2312" w:eastAsia="仿宋_GB2312" w:hint="eastAsia"/>
          <w:sz w:val="28"/>
          <w:szCs w:val="28"/>
        </w:rPr>
        <w:t>、刘玉侠</w:t>
      </w:r>
    </w:p>
    <w:p w14:paraId="7F80CD3C" w14:textId="77777777" w:rsidR="002E33C6" w:rsidRDefault="002E33C6" w:rsidP="004A0337">
      <w:pPr>
        <w:pStyle w:val="af5"/>
        <w:spacing w:line="440" w:lineRule="exact"/>
        <w:ind w:firstLine="560"/>
        <w:rPr>
          <w:rFonts w:ascii="仿宋_GB2312" w:eastAsia="仿宋_GB2312"/>
          <w:sz w:val="28"/>
          <w:szCs w:val="28"/>
        </w:rPr>
      </w:pPr>
      <w:r>
        <w:rPr>
          <w:rFonts w:ascii="仿宋_GB2312" w:eastAsia="仿宋_GB2312" w:hint="eastAsia"/>
          <w:sz w:val="28"/>
          <w:szCs w:val="28"/>
        </w:rPr>
        <w:t>（二）制定背景</w:t>
      </w:r>
    </w:p>
    <w:p w14:paraId="0B4E6D30" w14:textId="77777777" w:rsidR="002E33C6" w:rsidRDefault="002E33C6" w:rsidP="004A0337">
      <w:pPr>
        <w:pStyle w:val="af5"/>
        <w:spacing w:line="440" w:lineRule="exact"/>
        <w:ind w:firstLine="560"/>
        <w:rPr>
          <w:rFonts w:ascii="仿宋_GB2312" w:eastAsia="仿宋_GB2312"/>
          <w:sz w:val="28"/>
          <w:szCs w:val="28"/>
        </w:rPr>
      </w:pPr>
      <w:r>
        <w:rPr>
          <w:rFonts w:ascii="仿宋_GB2312" w:eastAsia="仿宋_GB2312" w:hint="eastAsia"/>
          <w:sz w:val="28"/>
          <w:szCs w:val="28"/>
        </w:rPr>
        <w:t>1.目的</w:t>
      </w:r>
    </w:p>
    <w:p w14:paraId="5ABF7D9D" w14:textId="77777777" w:rsidR="008C658D" w:rsidRDefault="007E44BE" w:rsidP="00664BF5">
      <w:pPr>
        <w:pStyle w:val="af5"/>
        <w:spacing w:line="440" w:lineRule="exact"/>
        <w:ind w:firstLine="560"/>
        <w:rPr>
          <w:rFonts w:ascii="仿宋_GB2312" w:eastAsia="仿宋_GB2312"/>
          <w:sz w:val="28"/>
          <w:szCs w:val="28"/>
        </w:rPr>
      </w:pPr>
      <w:r>
        <w:rPr>
          <w:rFonts w:ascii="仿宋_GB2312" w:eastAsia="仿宋_GB2312" w:hint="eastAsia"/>
          <w:sz w:val="28"/>
          <w:szCs w:val="28"/>
        </w:rPr>
        <w:t>规范</w:t>
      </w:r>
      <w:r w:rsidR="00214065">
        <w:rPr>
          <w:rFonts w:ascii="仿宋_GB2312" w:eastAsia="仿宋_GB2312" w:hint="eastAsia"/>
          <w:sz w:val="28"/>
          <w:szCs w:val="28"/>
        </w:rPr>
        <w:t>河北省内电站锅炉司炉工基本操作，减少因日常操作不规范，应急处置不得当引发的锅炉故障或事故。</w:t>
      </w:r>
    </w:p>
    <w:p w14:paraId="7F42CC32" w14:textId="77777777" w:rsidR="008C658D" w:rsidRDefault="008C658D" w:rsidP="00664BF5">
      <w:pPr>
        <w:pStyle w:val="af5"/>
        <w:spacing w:line="440" w:lineRule="exact"/>
        <w:ind w:firstLine="560"/>
        <w:rPr>
          <w:rFonts w:ascii="仿宋_GB2312" w:eastAsia="仿宋_GB2312"/>
          <w:sz w:val="28"/>
          <w:szCs w:val="28"/>
        </w:rPr>
      </w:pPr>
      <w:r>
        <w:rPr>
          <w:rFonts w:ascii="仿宋_GB2312" w:eastAsia="仿宋_GB2312" w:hint="eastAsia"/>
          <w:sz w:val="28"/>
          <w:szCs w:val="28"/>
        </w:rPr>
        <w:t>2.意义</w:t>
      </w:r>
    </w:p>
    <w:p w14:paraId="40A0840A" w14:textId="77777777" w:rsidR="00A05BFA" w:rsidRDefault="003A489C" w:rsidP="003A489C">
      <w:pPr>
        <w:pStyle w:val="af5"/>
        <w:spacing w:line="440" w:lineRule="exact"/>
        <w:ind w:firstLine="560"/>
        <w:rPr>
          <w:rFonts w:ascii="仿宋_GB2312" w:eastAsia="仿宋_GB2312"/>
          <w:sz w:val="28"/>
          <w:szCs w:val="28"/>
        </w:rPr>
      </w:pPr>
      <w:r>
        <w:rPr>
          <w:rFonts w:ascii="仿宋_GB2312" w:eastAsia="仿宋_GB2312" w:hint="eastAsia"/>
          <w:sz w:val="28"/>
          <w:szCs w:val="28"/>
        </w:rPr>
        <w:t>河北省内</w:t>
      </w:r>
      <w:r w:rsidR="008424FC">
        <w:rPr>
          <w:rFonts w:ascii="仿宋_GB2312" w:eastAsia="仿宋_GB2312" w:hint="eastAsia"/>
          <w:sz w:val="28"/>
          <w:szCs w:val="28"/>
        </w:rPr>
        <w:t>登记注册锅炉数量17589台，其中电站锅炉数量208台。</w:t>
      </w:r>
      <w:r>
        <w:rPr>
          <w:rFonts w:ascii="仿宋_GB2312" w:eastAsia="仿宋_GB2312" w:hint="eastAsia"/>
          <w:sz w:val="28"/>
          <w:szCs w:val="28"/>
        </w:rPr>
        <w:t>电站锅炉数量</w:t>
      </w:r>
      <w:r w:rsidR="008424FC">
        <w:rPr>
          <w:rFonts w:ascii="仿宋_GB2312" w:eastAsia="仿宋_GB2312" w:hint="eastAsia"/>
          <w:sz w:val="28"/>
          <w:szCs w:val="28"/>
        </w:rPr>
        <w:t>虽然</w:t>
      </w:r>
      <w:r>
        <w:rPr>
          <w:rFonts w:ascii="仿宋_GB2312" w:eastAsia="仿宋_GB2312" w:hint="eastAsia"/>
          <w:sz w:val="28"/>
          <w:szCs w:val="28"/>
        </w:rPr>
        <w:t>不多，但电站锅炉都是大型锅炉，压力高、功率大，一旦发生事故，容易造成群死群伤。近年来，电站锅炉重大以上事故较少，但一般故障发生频率较高。据不完全统计表明，100MW及以上机组非计划停运所造成的电量损失中，锅炉机组故障停用损失占60～65%。</w:t>
      </w:r>
      <w:r w:rsidRPr="003A489C">
        <w:rPr>
          <w:rFonts w:ascii="仿宋_GB2312" w:eastAsia="仿宋_GB2312" w:hint="eastAsia"/>
          <w:sz w:val="28"/>
          <w:szCs w:val="28"/>
        </w:rPr>
        <w:t>100MW及以上</w:t>
      </w:r>
      <w:r>
        <w:rPr>
          <w:rFonts w:ascii="仿宋_GB2312" w:eastAsia="仿宋_GB2312" w:hint="eastAsia"/>
          <w:sz w:val="28"/>
          <w:szCs w:val="28"/>
        </w:rPr>
        <w:t>锅炉及其主要辅机故障停用损失电量近120亿KWh。故障停用造成的启停损失（</w:t>
      </w:r>
      <w:r w:rsidR="00C872D9">
        <w:rPr>
          <w:rFonts w:ascii="仿宋_GB2312" w:eastAsia="仿宋_GB2312" w:hint="eastAsia"/>
          <w:sz w:val="28"/>
          <w:szCs w:val="28"/>
        </w:rPr>
        <w:t>启用燃料、电、气、水</w:t>
      </w:r>
      <w:r>
        <w:rPr>
          <w:rFonts w:ascii="仿宋_GB2312" w:eastAsia="仿宋_GB2312" w:hint="eastAsia"/>
          <w:sz w:val="28"/>
          <w:szCs w:val="28"/>
        </w:rPr>
        <w:t>）</w:t>
      </w:r>
      <w:r w:rsidR="00C872D9">
        <w:rPr>
          <w:rFonts w:ascii="仿宋_GB2312" w:eastAsia="仿宋_GB2312" w:hint="eastAsia"/>
          <w:sz w:val="28"/>
          <w:szCs w:val="28"/>
        </w:rPr>
        <w:t>若每次以3万计，仅此一项河北省每年直接经济损失</w:t>
      </w:r>
      <w:r w:rsidR="00C872D9" w:rsidRPr="00C62151">
        <w:rPr>
          <w:rFonts w:ascii="仿宋_GB2312" w:eastAsia="仿宋_GB2312" w:hint="eastAsia"/>
          <w:sz w:val="28"/>
          <w:szCs w:val="28"/>
        </w:rPr>
        <w:t>就达1000万元。与此同时每次启停，锅炉承压部件必然发生一次温度</w:t>
      </w:r>
      <w:r w:rsidR="00C872D9">
        <w:rPr>
          <w:rFonts w:ascii="仿宋_GB2312" w:eastAsia="仿宋_GB2312" w:hint="eastAsia"/>
          <w:sz w:val="28"/>
          <w:szCs w:val="28"/>
        </w:rPr>
        <w:t>交变导致一次寿命损耗，其中直流锅炉水冷壁与分离器可能发生几百度温度变化，从而诱发疲劳损坏，造成设备损坏。</w:t>
      </w:r>
    </w:p>
    <w:p w14:paraId="68F6406F" w14:textId="77777777" w:rsidR="00C872D9" w:rsidRDefault="00C872D9" w:rsidP="003A489C">
      <w:pPr>
        <w:pStyle w:val="af5"/>
        <w:spacing w:line="440" w:lineRule="exact"/>
        <w:ind w:firstLine="560"/>
        <w:rPr>
          <w:rFonts w:ascii="仿宋_GB2312" w:eastAsia="仿宋_GB2312"/>
          <w:sz w:val="28"/>
          <w:szCs w:val="28"/>
        </w:rPr>
      </w:pPr>
      <w:r>
        <w:rPr>
          <w:rFonts w:ascii="仿宋_GB2312" w:eastAsia="仿宋_GB2312" w:hint="eastAsia"/>
          <w:sz w:val="28"/>
          <w:szCs w:val="28"/>
        </w:rPr>
        <w:lastRenderedPageBreak/>
        <w:t>锅炉及其主要辅机发生故障停用的主要原因一是启动前检查不规范全面，造成设备带故障运行；二是锅炉日常运行检查不到位，操作规程不完善，不能有效指导司炉工日常操作；三是发生故障时，采取的措施不得当，导致锅炉非正常停炉。</w:t>
      </w:r>
    </w:p>
    <w:p w14:paraId="4A12C322" w14:textId="18766205" w:rsidR="00C872D9" w:rsidRDefault="00C872D9" w:rsidP="00C872D9">
      <w:pPr>
        <w:pStyle w:val="af5"/>
        <w:spacing w:line="440" w:lineRule="exact"/>
        <w:ind w:firstLine="560"/>
        <w:rPr>
          <w:rFonts w:ascii="仿宋_GB2312" w:eastAsia="仿宋_GB2312"/>
          <w:sz w:val="28"/>
          <w:szCs w:val="28"/>
        </w:rPr>
      </w:pPr>
      <w:r w:rsidRPr="00C872D9">
        <w:rPr>
          <w:rFonts w:ascii="仿宋_GB2312" w:eastAsia="仿宋_GB2312" w:hint="eastAsia"/>
          <w:sz w:val="28"/>
          <w:szCs w:val="28"/>
        </w:rPr>
        <w:t>河北省</w:t>
      </w:r>
      <w:r w:rsidR="00973678">
        <w:rPr>
          <w:rFonts w:ascii="仿宋_GB2312" w:eastAsia="仿宋_GB2312" w:hint="eastAsia"/>
          <w:sz w:val="28"/>
          <w:szCs w:val="28"/>
        </w:rPr>
        <w:t>特种设备学会</w:t>
      </w:r>
      <w:r w:rsidRPr="00C872D9">
        <w:rPr>
          <w:rFonts w:ascii="仿宋_GB2312" w:eastAsia="仿宋_GB2312" w:hint="eastAsia"/>
          <w:sz w:val="28"/>
          <w:szCs w:val="28"/>
        </w:rPr>
        <w:t>团体标准《</w:t>
      </w:r>
      <w:r>
        <w:rPr>
          <w:rFonts w:ascii="仿宋_GB2312" w:eastAsia="仿宋_GB2312" w:hint="eastAsia"/>
          <w:sz w:val="28"/>
          <w:szCs w:val="28"/>
        </w:rPr>
        <w:t>电站锅炉操作规程</w:t>
      </w:r>
      <w:r w:rsidRPr="00C872D9">
        <w:rPr>
          <w:rFonts w:ascii="仿宋_GB2312" w:eastAsia="仿宋_GB2312" w:hint="eastAsia"/>
          <w:sz w:val="28"/>
          <w:szCs w:val="28"/>
        </w:rPr>
        <w:t>》的制定和实施，</w:t>
      </w:r>
      <w:r>
        <w:rPr>
          <w:rFonts w:ascii="仿宋_GB2312" w:eastAsia="仿宋_GB2312" w:hint="eastAsia"/>
          <w:sz w:val="28"/>
          <w:szCs w:val="28"/>
        </w:rPr>
        <w:t>适应全省电站锅炉规范运行操作的需要，指导督促相关使用单位编制与锅炉相适应的、可操作性强的、全面的操作规程。减少因司炉工日常操作带来的故障或事故。</w:t>
      </w:r>
    </w:p>
    <w:p w14:paraId="4CD4BCE7" w14:textId="77777777" w:rsidR="002E33C6" w:rsidRPr="002E33C6" w:rsidRDefault="002E33C6" w:rsidP="004A0337">
      <w:pPr>
        <w:pStyle w:val="af5"/>
        <w:spacing w:line="440" w:lineRule="exact"/>
        <w:ind w:firstLine="560"/>
        <w:rPr>
          <w:rFonts w:ascii="仿宋_GB2312" w:eastAsia="仿宋_GB2312"/>
          <w:sz w:val="28"/>
          <w:szCs w:val="28"/>
        </w:rPr>
      </w:pPr>
      <w:r>
        <w:rPr>
          <w:rFonts w:ascii="仿宋_GB2312" w:eastAsia="仿宋_GB2312" w:hint="eastAsia"/>
          <w:sz w:val="28"/>
          <w:szCs w:val="28"/>
        </w:rPr>
        <w:t>（三）工作过程</w:t>
      </w:r>
    </w:p>
    <w:p w14:paraId="185FC3AF" w14:textId="28369310" w:rsidR="004A0337" w:rsidRDefault="00401664" w:rsidP="000C3F77">
      <w:pPr>
        <w:pStyle w:val="af5"/>
        <w:spacing w:line="440" w:lineRule="exact"/>
        <w:ind w:firstLine="560"/>
        <w:rPr>
          <w:rFonts w:ascii="仿宋_GB2312" w:eastAsia="仿宋_GB2312"/>
          <w:sz w:val="28"/>
          <w:szCs w:val="28"/>
        </w:rPr>
      </w:pPr>
      <w:r w:rsidRPr="00401664">
        <w:rPr>
          <w:rFonts w:ascii="仿宋_GB2312" w:eastAsia="仿宋_GB2312" w:hint="eastAsia"/>
          <w:sz w:val="28"/>
          <w:szCs w:val="28"/>
        </w:rPr>
        <w:t>《</w:t>
      </w:r>
      <w:r w:rsidR="00C872D9">
        <w:rPr>
          <w:rFonts w:ascii="仿宋_GB2312" w:eastAsia="仿宋_GB2312" w:hint="eastAsia"/>
          <w:sz w:val="28"/>
          <w:szCs w:val="28"/>
        </w:rPr>
        <w:t>电站锅炉操作规程</w:t>
      </w:r>
      <w:r w:rsidRPr="00401664">
        <w:rPr>
          <w:rFonts w:ascii="仿宋_GB2312" w:eastAsia="仿宋_GB2312" w:hint="eastAsia"/>
          <w:sz w:val="28"/>
          <w:szCs w:val="28"/>
        </w:rPr>
        <w:t>》项目起草工作组首先成立了标准编制小组，确定小组成员，并对各成员进行了具体分工，分别开展了相关资料的收集分析和深入的调研工作，在</w:t>
      </w:r>
      <w:r w:rsidR="00C872D9">
        <w:rPr>
          <w:rFonts w:ascii="仿宋_GB2312" w:eastAsia="仿宋_GB2312" w:hint="eastAsia"/>
          <w:sz w:val="28"/>
          <w:szCs w:val="28"/>
        </w:rPr>
        <w:t>调研了</w:t>
      </w:r>
      <w:r w:rsidR="00CE78F4">
        <w:rPr>
          <w:rFonts w:ascii="仿宋_GB2312" w:eastAsia="仿宋_GB2312" w:hint="eastAsia"/>
          <w:sz w:val="28"/>
          <w:szCs w:val="28"/>
        </w:rPr>
        <w:t>省内各</w:t>
      </w:r>
      <w:r w:rsidR="00C872D9">
        <w:rPr>
          <w:rFonts w:ascii="仿宋_GB2312" w:eastAsia="仿宋_GB2312" w:hint="eastAsia"/>
          <w:sz w:val="28"/>
          <w:szCs w:val="28"/>
        </w:rPr>
        <w:t>地区具有代表性的电站锅炉使用单位</w:t>
      </w:r>
      <w:r w:rsidRPr="00401664">
        <w:rPr>
          <w:rFonts w:ascii="仿宋_GB2312" w:eastAsia="仿宋_GB2312" w:hint="eastAsia"/>
          <w:sz w:val="28"/>
          <w:szCs w:val="28"/>
        </w:rPr>
        <w:t>基础上制订了编写计划。在总结</w:t>
      </w:r>
      <w:r w:rsidR="008424FC">
        <w:rPr>
          <w:rFonts w:ascii="仿宋_GB2312" w:eastAsia="仿宋_GB2312" w:hint="eastAsia"/>
          <w:sz w:val="28"/>
          <w:szCs w:val="28"/>
        </w:rPr>
        <w:t>各锅炉实际运行管理</w:t>
      </w:r>
      <w:r w:rsidRPr="00401664">
        <w:rPr>
          <w:rFonts w:ascii="仿宋_GB2312" w:eastAsia="仿宋_GB2312" w:hint="eastAsia"/>
          <w:sz w:val="28"/>
          <w:szCs w:val="28"/>
        </w:rPr>
        <w:t>和</w:t>
      </w:r>
      <w:r>
        <w:rPr>
          <w:rFonts w:ascii="仿宋_GB2312" w:eastAsia="仿宋_GB2312" w:hint="eastAsia"/>
          <w:sz w:val="28"/>
          <w:szCs w:val="28"/>
        </w:rPr>
        <w:t>实践</w:t>
      </w:r>
      <w:r w:rsidRPr="00401664">
        <w:rPr>
          <w:rFonts w:ascii="仿宋_GB2312" w:eastAsia="仿宋_GB2312" w:hint="eastAsia"/>
          <w:sz w:val="28"/>
          <w:szCs w:val="28"/>
        </w:rPr>
        <w:t>经验的基础上，参照了同行编写的有关标准，草拟出《</w:t>
      </w:r>
      <w:r w:rsidR="008424FC" w:rsidRPr="008424FC">
        <w:rPr>
          <w:rFonts w:ascii="仿宋_GB2312" w:eastAsia="仿宋_GB2312" w:hint="eastAsia"/>
          <w:sz w:val="28"/>
          <w:szCs w:val="28"/>
        </w:rPr>
        <w:t>电站锅炉操作规程</w:t>
      </w:r>
      <w:r w:rsidRPr="00401664">
        <w:rPr>
          <w:rFonts w:ascii="仿宋_GB2312" w:eastAsia="仿宋_GB2312" w:hint="eastAsia"/>
          <w:sz w:val="28"/>
          <w:szCs w:val="28"/>
        </w:rPr>
        <w:t>》的初稿。工作小组多次组织人员对初稿进行讨论，广泛征求省内专家们的各种意见，共收到意见和建议</w:t>
      </w:r>
      <w:r w:rsidR="00973678">
        <w:rPr>
          <w:rFonts w:ascii="仿宋_GB2312" w:eastAsia="仿宋_GB2312"/>
          <w:sz w:val="28"/>
          <w:szCs w:val="28"/>
        </w:rPr>
        <w:t>23</w:t>
      </w:r>
      <w:r w:rsidRPr="00401664">
        <w:rPr>
          <w:rFonts w:ascii="仿宋_GB2312" w:eastAsia="仿宋_GB2312" w:hint="eastAsia"/>
          <w:sz w:val="28"/>
          <w:szCs w:val="28"/>
        </w:rPr>
        <w:t>条。起草工作组在对征求得来的全部意见或建议进行了认真汇总和分析研究的基础上，采纳专家们的修改意见</w:t>
      </w:r>
      <w:r w:rsidR="00973678">
        <w:rPr>
          <w:rFonts w:ascii="仿宋_GB2312" w:eastAsia="仿宋_GB2312"/>
          <w:sz w:val="28"/>
          <w:szCs w:val="28"/>
        </w:rPr>
        <w:t>19</w:t>
      </w:r>
      <w:r w:rsidRPr="00401664">
        <w:rPr>
          <w:rFonts w:ascii="仿宋_GB2312" w:eastAsia="仿宋_GB2312" w:hint="eastAsia"/>
          <w:sz w:val="28"/>
          <w:szCs w:val="28"/>
        </w:rPr>
        <w:t>条，未采纳</w:t>
      </w:r>
      <w:r w:rsidR="00973678">
        <w:rPr>
          <w:rFonts w:ascii="仿宋_GB2312" w:eastAsia="仿宋_GB2312"/>
          <w:sz w:val="28"/>
          <w:szCs w:val="28"/>
        </w:rPr>
        <w:t>4</w:t>
      </w:r>
      <w:r w:rsidRPr="00401664">
        <w:rPr>
          <w:rFonts w:ascii="仿宋_GB2312" w:eastAsia="仿宋_GB2312" w:hint="eastAsia"/>
          <w:sz w:val="28"/>
          <w:szCs w:val="28"/>
        </w:rPr>
        <w:t>条，完成现在的标准草案送审稿及其附件的编制工作。</w:t>
      </w:r>
    </w:p>
    <w:p w14:paraId="2CE2DB47" w14:textId="77777777" w:rsidR="00E27BD5" w:rsidRPr="00E27BD5" w:rsidRDefault="00E27BD5" w:rsidP="00E27BD5">
      <w:pPr>
        <w:pStyle w:val="af5"/>
        <w:spacing w:line="440" w:lineRule="exact"/>
        <w:ind w:firstLine="560"/>
        <w:rPr>
          <w:rFonts w:ascii="仿宋_GB2312" w:eastAsia="仿宋_GB2312"/>
          <w:b/>
          <w:sz w:val="28"/>
          <w:szCs w:val="28"/>
        </w:rPr>
      </w:pPr>
      <w:r w:rsidRPr="00E27BD5">
        <w:rPr>
          <w:rFonts w:ascii="仿宋_GB2312" w:eastAsia="仿宋_GB2312" w:hint="eastAsia"/>
          <w:b/>
          <w:sz w:val="28"/>
          <w:szCs w:val="28"/>
        </w:rPr>
        <w:t>二、编制原则、主要内容及确定依据</w:t>
      </w:r>
    </w:p>
    <w:p w14:paraId="1603104E" w14:textId="77777777" w:rsidR="00E27BD5" w:rsidRPr="00E27BD5" w:rsidRDefault="009F53CD" w:rsidP="00E27BD5">
      <w:pPr>
        <w:pStyle w:val="af5"/>
        <w:spacing w:line="440" w:lineRule="exact"/>
        <w:ind w:firstLine="560"/>
        <w:rPr>
          <w:rFonts w:ascii="仿宋_GB2312" w:eastAsia="仿宋_GB2312"/>
          <w:sz w:val="28"/>
          <w:szCs w:val="28"/>
        </w:rPr>
      </w:pPr>
      <w:r>
        <w:rPr>
          <w:rFonts w:ascii="仿宋_GB2312" w:eastAsia="仿宋_GB2312" w:hint="eastAsia"/>
          <w:sz w:val="28"/>
          <w:szCs w:val="28"/>
        </w:rPr>
        <w:t>（一）</w:t>
      </w:r>
      <w:r w:rsidR="00E27BD5" w:rsidRPr="00E27BD5">
        <w:rPr>
          <w:rFonts w:ascii="仿宋_GB2312" w:eastAsia="仿宋_GB2312" w:hint="eastAsia"/>
          <w:sz w:val="28"/>
          <w:szCs w:val="28"/>
        </w:rPr>
        <w:t xml:space="preserve"> 编写原则</w:t>
      </w:r>
    </w:p>
    <w:p w14:paraId="0E954E31" w14:textId="77777777" w:rsidR="00E27BD5" w:rsidRDefault="0006018E" w:rsidP="0006018E">
      <w:pPr>
        <w:pStyle w:val="af5"/>
        <w:spacing w:line="440" w:lineRule="exact"/>
        <w:ind w:firstLine="560"/>
        <w:rPr>
          <w:rFonts w:ascii="仿宋_GB2312" w:eastAsia="仿宋_GB2312"/>
          <w:sz w:val="28"/>
          <w:szCs w:val="28"/>
        </w:rPr>
      </w:pPr>
      <w:r w:rsidRPr="0006018E">
        <w:rPr>
          <w:rFonts w:ascii="仿宋_GB2312" w:eastAsia="仿宋_GB2312" w:hint="eastAsia"/>
          <w:sz w:val="28"/>
          <w:szCs w:val="28"/>
        </w:rPr>
        <w:t>本</w:t>
      </w:r>
      <w:r>
        <w:rPr>
          <w:rFonts w:ascii="仿宋_GB2312" w:eastAsia="仿宋_GB2312" w:hint="eastAsia"/>
          <w:sz w:val="28"/>
          <w:szCs w:val="28"/>
        </w:rPr>
        <w:t>标准</w:t>
      </w:r>
      <w:r w:rsidRPr="0006018E">
        <w:rPr>
          <w:rFonts w:ascii="仿宋_GB2312" w:eastAsia="仿宋_GB2312" w:hint="eastAsia"/>
          <w:sz w:val="28"/>
          <w:szCs w:val="28"/>
        </w:rPr>
        <w:t>按照GB/T 1.1—2020《标准化工作导则  第1部分：标准化文件的结构和起草规则》的规定起草</w:t>
      </w:r>
      <w:r>
        <w:rPr>
          <w:rFonts w:ascii="仿宋_GB2312" w:eastAsia="仿宋_GB2312" w:hint="eastAsia"/>
          <w:sz w:val="28"/>
          <w:szCs w:val="28"/>
        </w:rPr>
        <w:t>。其</w:t>
      </w:r>
      <w:r w:rsidR="00E27BD5" w:rsidRPr="00E27BD5">
        <w:rPr>
          <w:rFonts w:ascii="仿宋_GB2312" w:eastAsia="仿宋_GB2312" w:hint="eastAsia"/>
          <w:sz w:val="28"/>
          <w:szCs w:val="28"/>
        </w:rPr>
        <w:t>编制遵循“先进性、实用性、统一性、规范性”的原则，尽可能与国际通行标准接轨，注重标准的可操作性。</w:t>
      </w:r>
    </w:p>
    <w:p w14:paraId="10E556B7" w14:textId="77777777" w:rsidR="000257E9" w:rsidRDefault="009F53CD" w:rsidP="00E27BD5">
      <w:pPr>
        <w:pStyle w:val="af5"/>
        <w:spacing w:line="440" w:lineRule="exact"/>
        <w:ind w:firstLine="560"/>
        <w:rPr>
          <w:rFonts w:ascii="仿宋_GB2312" w:eastAsia="仿宋_GB2312"/>
          <w:sz w:val="28"/>
          <w:szCs w:val="28"/>
        </w:rPr>
      </w:pPr>
      <w:r>
        <w:rPr>
          <w:rFonts w:ascii="仿宋_GB2312" w:eastAsia="仿宋_GB2312" w:hint="eastAsia"/>
          <w:sz w:val="28"/>
          <w:szCs w:val="28"/>
        </w:rPr>
        <w:t>（二）</w:t>
      </w:r>
      <w:r w:rsidR="000257E9">
        <w:rPr>
          <w:rFonts w:ascii="仿宋_GB2312" w:eastAsia="仿宋_GB2312" w:hint="eastAsia"/>
          <w:sz w:val="28"/>
          <w:szCs w:val="28"/>
        </w:rPr>
        <w:t>主要内容</w:t>
      </w:r>
    </w:p>
    <w:p w14:paraId="493C64B3" w14:textId="77777777" w:rsidR="000257E9" w:rsidRDefault="00630A1D" w:rsidP="00630A1D">
      <w:pPr>
        <w:pStyle w:val="af5"/>
        <w:spacing w:line="440" w:lineRule="exact"/>
        <w:ind w:firstLine="560"/>
        <w:rPr>
          <w:rFonts w:ascii="仿宋_GB2312" w:eastAsia="仿宋_GB2312"/>
          <w:sz w:val="28"/>
          <w:szCs w:val="28"/>
        </w:rPr>
      </w:pPr>
      <w:r w:rsidRPr="00630A1D">
        <w:rPr>
          <w:rFonts w:ascii="仿宋_GB2312" w:eastAsia="仿宋_GB2312" w:hint="eastAsia"/>
          <w:sz w:val="28"/>
          <w:szCs w:val="28"/>
        </w:rPr>
        <w:t>本文件规定了</w:t>
      </w:r>
      <w:r w:rsidR="008424FC">
        <w:rPr>
          <w:rFonts w:ascii="仿宋_GB2312" w:eastAsia="仿宋_GB2312" w:hint="eastAsia"/>
          <w:sz w:val="28"/>
          <w:szCs w:val="28"/>
        </w:rPr>
        <w:t>电站锅炉作业人员基本要求，锅炉作业程序及要求</w:t>
      </w:r>
      <w:r>
        <w:rPr>
          <w:rFonts w:ascii="仿宋_GB2312" w:eastAsia="仿宋_GB2312" w:hint="eastAsia"/>
          <w:sz w:val="28"/>
          <w:szCs w:val="28"/>
        </w:rPr>
        <w:t>，</w:t>
      </w:r>
      <w:r w:rsidR="008424FC">
        <w:rPr>
          <w:rFonts w:ascii="仿宋_GB2312" w:eastAsia="仿宋_GB2312" w:hint="eastAsia"/>
          <w:sz w:val="28"/>
          <w:szCs w:val="28"/>
        </w:rPr>
        <w:t>锅炉典型故障应急处理等内容。</w:t>
      </w:r>
      <w:r w:rsidRPr="00630A1D">
        <w:rPr>
          <w:rFonts w:ascii="仿宋_GB2312" w:eastAsia="仿宋_GB2312" w:hint="eastAsia"/>
          <w:sz w:val="28"/>
          <w:szCs w:val="28"/>
        </w:rPr>
        <w:t>适用于</w:t>
      </w:r>
      <w:r w:rsidR="008424FC">
        <w:rPr>
          <w:rFonts w:ascii="仿宋_GB2312" w:eastAsia="仿宋_GB2312" w:hint="eastAsia"/>
          <w:sz w:val="28"/>
          <w:szCs w:val="28"/>
        </w:rPr>
        <w:t>指导电站锅炉司炉工基本操作，同时给出电站锅炉使用单位编制本单位的操作规程基本要求</w:t>
      </w:r>
      <w:r>
        <w:rPr>
          <w:rFonts w:ascii="仿宋_GB2312" w:eastAsia="仿宋_GB2312" w:hint="eastAsia"/>
          <w:sz w:val="28"/>
          <w:szCs w:val="28"/>
        </w:rPr>
        <w:t>。主要内容如下：</w:t>
      </w:r>
    </w:p>
    <w:p w14:paraId="2CF0060A" w14:textId="77777777" w:rsidR="00630A1D" w:rsidRDefault="009F53CD" w:rsidP="00630A1D">
      <w:pPr>
        <w:pStyle w:val="af5"/>
        <w:spacing w:line="440" w:lineRule="exact"/>
        <w:ind w:firstLine="560"/>
        <w:rPr>
          <w:rFonts w:ascii="仿宋_GB2312" w:eastAsia="仿宋_GB2312"/>
          <w:sz w:val="28"/>
          <w:szCs w:val="28"/>
        </w:rPr>
      </w:pPr>
      <w:r>
        <w:rPr>
          <w:rFonts w:ascii="仿宋_GB2312" w:eastAsia="仿宋_GB2312" w:hint="eastAsia"/>
          <w:sz w:val="28"/>
          <w:szCs w:val="28"/>
        </w:rPr>
        <w:lastRenderedPageBreak/>
        <w:t>1.</w:t>
      </w:r>
      <w:r w:rsidR="00D4141D">
        <w:rPr>
          <w:rFonts w:ascii="仿宋_GB2312" w:eastAsia="仿宋_GB2312" w:hint="eastAsia"/>
          <w:sz w:val="28"/>
          <w:szCs w:val="28"/>
        </w:rPr>
        <w:t>标准中“</w:t>
      </w:r>
      <w:r w:rsidR="00D4141D" w:rsidRPr="00D4141D">
        <w:rPr>
          <w:rFonts w:ascii="仿宋_GB2312" w:eastAsia="仿宋_GB2312" w:hint="eastAsia"/>
          <w:sz w:val="28"/>
          <w:szCs w:val="28"/>
        </w:rPr>
        <w:t>4　基本要求</w:t>
      </w:r>
      <w:r w:rsidR="00D4141D">
        <w:rPr>
          <w:rFonts w:ascii="仿宋_GB2312" w:eastAsia="仿宋_GB2312" w:hint="eastAsia"/>
          <w:sz w:val="28"/>
          <w:szCs w:val="28"/>
        </w:rPr>
        <w:t>”，明确了</w:t>
      </w:r>
      <w:r w:rsidR="00C328FF">
        <w:rPr>
          <w:rFonts w:ascii="仿宋_GB2312" w:eastAsia="仿宋_GB2312" w:hint="eastAsia"/>
          <w:sz w:val="28"/>
          <w:szCs w:val="28"/>
        </w:rPr>
        <w:t>电站锅炉司炉工资格和上岗的基本要求</w:t>
      </w:r>
      <w:r w:rsidR="00D4141D">
        <w:rPr>
          <w:rFonts w:ascii="仿宋_GB2312" w:eastAsia="仿宋_GB2312" w:hint="eastAsia"/>
          <w:sz w:val="28"/>
          <w:szCs w:val="28"/>
        </w:rPr>
        <w:t>。</w:t>
      </w:r>
    </w:p>
    <w:p w14:paraId="0F246D66" w14:textId="77777777" w:rsidR="00D4141D" w:rsidRDefault="009F53CD" w:rsidP="00630A1D">
      <w:pPr>
        <w:pStyle w:val="af5"/>
        <w:spacing w:line="440" w:lineRule="exact"/>
        <w:ind w:firstLine="560"/>
        <w:rPr>
          <w:rFonts w:ascii="仿宋_GB2312" w:eastAsia="仿宋_GB2312"/>
          <w:sz w:val="28"/>
          <w:szCs w:val="28"/>
        </w:rPr>
      </w:pPr>
      <w:r>
        <w:rPr>
          <w:rFonts w:ascii="仿宋_GB2312" w:eastAsia="仿宋_GB2312" w:hint="eastAsia"/>
          <w:sz w:val="28"/>
          <w:szCs w:val="28"/>
        </w:rPr>
        <w:t>2.</w:t>
      </w:r>
      <w:r w:rsidR="00D4141D">
        <w:rPr>
          <w:rFonts w:ascii="仿宋_GB2312" w:eastAsia="仿宋_GB2312" w:hint="eastAsia"/>
          <w:sz w:val="28"/>
          <w:szCs w:val="28"/>
        </w:rPr>
        <w:t>标准中“</w:t>
      </w:r>
      <w:r w:rsidR="00D4141D" w:rsidRPr="00D4141D">
        <w:rPr>
          <w:rFonts w:ascii="仿宋_GB2312" w:eastAsia="仿宋_GB2312" w:hint="eastAsia"/>
          <w:sz w:val="28"/>
          <w:szCs w:val="28"/>
        </w:rPr>
        <w:t xml:space="preserve">5　</w:t>
      </w:r>
      <w:r w:rsidR="00C328FF">
        <w:rPr>
          <w:rFonts w:ascii="仿宋_GB2312" w:eastAsia="仿宋_GB2312" w:hint="eastAsia"/>
          <w:sz w:val="28"/>
          <w:szCs w:val="28"/>
        </w:rPr>
        <w:t>作业程序及要求</w:t>
      </w:r>
      <w:r w:rsidR="00D4141D">
        <w:rPr>
          <w:rFonts w:ascii="仿宋_GB2312" w:eastAsia="仿宋_GB2312" w:hint="eastAsia"/>
          <w:sz w:val="28"/>
          <w:szCs w:val="28"/>
        </w:rPr>
        <w:t>”，</w:t>
      </w:r>
      <w:r w:rsidR="00B444B8">
        <w:rPr>
          <w:rFonts w:ascii="仿宋_GB2312" w:eastAsia="仿宋_GB2312" w:hint="eastAsia"/>
          <w:sz w:val="28"/>
          <w:szCs w:val="28"/>
        </w:rPr>
        <w:t>明确了</w:t>
      </w:r>
      <w:r w:rsidR="00C328FF">
        <w:rPr>
          <w:rFonts w:ascii="仿宋_GB2312" w:eastAsia="仿宋_GB2312" w:hint="eastAsia"/>
          <w:sz w:val="28"/>
          <w:szCs w:val="28"/>
        </w:rPr>
        <w:t>电站锅炉司炉工上岗前的培训、锅炉运行前的检查、验收和试验、机组启动、运行调整和停炉的基本工作程序及要求</w:t>
      </w:r>
      <w:r w:rsidR="00B444B8">
        <w:rPr>
          <w:rFonts w:ascii="仿宋_GB2312" w:eastAsia="仿宋_GB2312" w:hint="eastAsia"/>
          <w:sz w:val="28"/>
          <w:szCs w:val="28"/>
        </w:rPr>
        <w:t>。</w:t>
      </w:r>
      <w:r w:rsidR="00C328FF">
        <w:rPr>
          <w:rFonts w:ascii="仿宋_GB2312" w:eastAsia="仿宋_GB2312" w:hint="eastAsia"/>
          <w:sz w:val="28"/>
          <w:szCs w:val="28"/>
        </w:rPr>
        <w:t>指导锅炉使用单位编制锅炉操作规程时基本规定。</w:t>
      </w:r>
    </w:p>
    <w:p w14:paraId="0385ABA3" w14:textId="77777777" w:rsidR="00B444B8" w:rsidRDefault="009F53CD" w:rsidP="00630A1D">
      <w:pPr>
        <w:pStyle w:val="af5"/>
        <w:spacing w:line="440" w:lineRule="exact"/>
        <w:ind w:firstLine="560"/>
        <w:rPr>
          <w:rFonts w:ascii="仿宋_GB2312" w:eastAsia="仿宋_GB2312"/>
          <w:sz w:val="28"/>
          <w:szCs w:val="28"/>
        </w:rPr>
      </w:pPr>
      <w:r>
        <w:rPr>
          <w:rFonts w:ascii="仿宋_GB2312" w:eastAsia="仿宋_GB2312" w:hint="eastAsia"/>
          <w:sz w:val="28"/>
          <w:szCs w:val="28"/>
        </w:rPr>
        <w:t>3.</w:t>
      </w:r>
      <w:r w:rsidR="00B444B8">
        <w:rPr>
          <w:rFonts w:ascii="仿宋_GB2312" w:eastAsia="仿宋_GB2312" w:hint="eastAsia"/>
          <w:sz w:val="28"/>
          <w:szCs w:val="28"/>
        </w:rPr>
        <w:t>标准中“</w:t>
      </w:r>
      <w:r w:rsidR="00B444B8" w:rsidRPr="00B444B8">
        <w:rPr>
          <w:rFonts w:ascii="仿宋_GB2312" w:eastAsia="仿宋_GB2312" w:hint="eastAsia"/>
          <w:sz w:val="28"/>
          <w:szCs w:val="28"/>
        </w:rPr>
        <w:t xml:space="preserve">6　</w:t>
      </w:r>
      <w:r w:rsidR="00C328FF">
        <w:rPr>
          <w:rFonts w:ascii="仿宋_GB2312" w:eastAsia="仿宋_GB2312" w:hint="eastAsia"/>
          <w:sz w:val="28"/>
          <w:szCs w:val="28"/>
        </w:rPr>
        <w:t>锅炉典型故障应急处理</w:t>
      </w:r>
      <w:r w:rsidR="00B444B8">
        <w:rPr>
          <w:rFonts w:ascii="仿宋_GB2312" w:eastAsia="仿宋_GB2312" w:hint="eastAsia"/>
          <w:sz w:val="28"/>
          <w:szCs w:val="28"/>
        </w:rPr>
        <w:t>”，给出了</w:t>
      </w:r>
      <w:r w:rsidR="00C328FF">
        <w:rPr>
          <w:rFonts w:ascii="仿宋_GB2312" w:eastAsia="仿宋_GB2312" w:hint="eastAsia"/>
          <w:sz w:val="28"/>
          <w:szCs w:val="28"/>
        </w:rPr>
        <w:t>锅炉发生故障的处理基本原则及故障应急处理的基本要求，同时列举的典型故障处理操作规程案例，指导锅炉使用单位根据锅炉特点编制相适应的操作规程</w:t>
      </w:r>
      <w:r w:rsidR="00B444B8">
        <w:rPr>
          <w:rFonts w:ascii="仿宋_GB2312" w:eastAsia="仿宋_GB2312" w:hint="eastAsia"/>
          <w:sz w:val="28"/>
          <w:szCs w:val="28"/>
        </w:rPr>
        <w:t>。</w:t>
      </w:r>
    </w:p>
    <w:p w14:paraId="3A164DED" w14:textId="77777777" w:rsidR="000B199B" w:rsidRDefault="009F53CD" w:rsidP="000B199B">
      <w:pPr>
        <w:pStyle w:val="af5"/>
        <w:spacing w:line="440" w:lineRule="exact"/>
        <w:ind w:firstLine="560"/>
        <w:rPr>
          <w:rFonts w:ascii="仿宋_GB2312" w:eastAsia="仿宋_GB2312"/>
          <w:sz w:val="28"/>
          <w:szCs w:val="28"/>
        </w:rPr>
      </w:pPr>
      <w:r>
        <w:rPr>
          <w:rFonts w:ascii="仿宋_GB2312" w:eastAsia="仿宋_GB2312" w:hint="eastAsia"/>
          <w:sz w:val="28"/>
          <w:szCs w:val="28"/>
        </w:rPr>
        <w:t>（三）</w:t>
      </w:r>
      <w:r w:rsidR="000B199B">
        <w:rPr>
          <w:rFonts w:ascii="仿宋_GB2312" w:eastAsia="仿宋_GB2312" w:hint="eastAsia"/>
          <w:sz w:val="28"/>
          <w:szCs w:val="28"/>
        </w:rPr>
        <w:t>主要内容的确定依据</w:t>
      </w:r>
    </w:p>
    <w:p w14:paraId="04B86268" w14:textId="77777777" w:rsidR="000B199B" w:rsidRDefault="000B199B" w:rsidP="000B199B">
      <w:pPr>
        <w:pStyle w:val="af5"/>
        <w:spacing w:line="440" w:lineRule="exact"/>
        <w:ind w:firstLine="560"/>
        <w:rPr>
          <w:rFonts w:ascii="仿宋_GB2312" w:eastAsia="仿宋_GB2312"/>
          <w:sz w:val="28"/>
          <w:szCs w:val="28"/>
        </w:rPr>
      </w:pPr>
      <w:r>
        <w:rPr>
          <w:rFonts w:ascii="仿宋_GB2312" w:eastAsia="仿宋_GB2312" w:hint="eastAsia"/>
          <w:sz w:val="28"/>
          <w:szCs w:val="28"/>
        </w:rPr>
        <w:t>本标准主要内容，</w:t>
      </w:r>
      <w:r w:rsidR="008E14FC">
        <w:rPr>
          <w:rFonts w:ascii="仿宋_GB2312" w:eastAsia="仿宋_GB2312" w:hint="eastAsia"/>
          <w:sz w:val="28"/>
          <w:szCs w:val="28"/>
        </w:rPr>
        <w:t>来源于</w:t>
      </w:r>
      <w:r w:rsidR="00C328FF">
        <w:rPr>
          <w:rFonts w:ascii="仿宋_GB2312" w:eastAsia="仿宋_GB2312" w:hint="eastAsia"/>
          <w:sz w:val="28"/>
          <w:szCs w:val="28"/>
        </w:rPr>
        <w:t>国家市场总局特种设备安全监察部门关于电站锅炉使用、作业人员资格与管理等法规要求</w:t>
      </w:r>
      <w:r w:rsidR="008E14FC">
        <w:rPr>
          <w:rFonts w:ascii="仿宋_GB2312" w:eastAsia="仿宋_GB2312" w:hint="eastAsia"/>
          <w:sz w:val="28"/>
          <w:szCs w:val="28"/>
        </w:rPr>
        <w:t>。</w:t>
      </w:r>
      <w:r w:rsidR="00C328FF">
        <w:rPr>
          <w:rFonts w:ascii="仿宋_GB2312" w:eastAsia="仿宋_GB2312" w:hint="eastAsia"/>
          <w:sz w:val="28"/>
          <w:szCs w:val="28"/>
        </w:rPr>
        <w:t>参考电力行业关于电站锅炉启动、运行管理</w:t>
      </w:r>
      <w:r w:rsidR="004760C9">
        <w:rPr>
          <w:rFonts w:ascii="仿宋_GB2312" w:eastAsia="仿宋_GB2312" w:hint="eastAsia"/>
          <w:sz w:val="28"/>
          <w:szCs w:val="28"/>
        </w:rPr>
        <w:t>的相关规范，以石家庄及周边地区电站锅炉运行管理规程为基础，编制了具有指导性的操作规程。</w:t>
      </w:r>
    </w:p>
    <w:p w14:paraId="30A3D313" w14:textId="77777777" w:rsidR="00E23DB5" w:rsidRPr="00E23DB5" w:rsidRDefault="00E23DB5" w:rsidP="00E23DB5">
      <w:pPr>
        <w:pStyle w:val="af5"/>
        <w:spacing w:line="440" w:lineRule="exact"/>
        <w:ind w:firstLine="560"/>
        <w:rPr>
          <w:rFonts w:ascii="仿宋_GB2312" w:eastAsia="仿宋_GB2312"/>
          <w:b/>
          <w:sz w:val="28"/>
          <w:szCs w:val="28"/>
        </w:rPr>
      </w:pPr>
      <w:r w:rsidRPr="00E23DB5">
        <w:rPr>
          <w:rFonts w:ascii="仿宋_GB2312" w:eastAsia="仿宋_GB2312" w:hint="eastAsia"/>
          <w:b/>
          <w:sz w:val="28"/>
          <w:szCs w:val="28"/>
        </w:rPr>
        <w:t>三、技术经济论证，预期的经济效果</w:t>
      </w:r>
    </w:p>
    <w:p w14:paraId="17E54896" w14:textId="77777777" w:rsidR="00E23DB5" w:rsidRDefault="004760C9" w:rsidP="000B199B">
      <w:pPr>
        <w:pStyle w:val="af5"/>
        <w:spacing w:line="440" w:lineRule="exact"/>
        <w:ind w:firstLine="560"/>
        <w:rPr>
          <w:rFonts w:ascii="仿宋_GB2312" w:eastAsia="仿宋_GB2312"/>
          <w:sz w:val="28"/>
          <w:szCs w:val="28"/>
        </w:rPr>
      </w:pPr>
      <w:r>
        <w:rPr>
          <w:rFonts w:ascii="仿宋_GB2312" w:eastAsia="仿宋_GB2312" w:hint="eastAsia"/>
          <w:sz w:val="28"/>
          <w:szCs w:val="28"/>
        </w:rPr>
        <w:t>未进行技术经济论证，无预期的经济效果。</w:t>
      </w:r>
    </w:p>
    <w:p w14:paraId="521E5D4F" w14:textId="77777777" w:rsidR="00594667" w:rsidRPr="00594667" w:rsidRDefault="00594667" w:rsidP="00594667">
      <w:pPr>
        <w:pStyle w:val="af5"/>
        <w:spacing w:line="440" w:lineRule="exact"/>
        <w:ind w:firstLine="560"/>
        <w:rPr>
          <w:rFonts w:ascii="仿宋_GB2312" w:eastAsia="仿宋_GB2312"/>
          <w:b/>
          <w:sz w:val="28"/>
          <w:szCs w:val="28"/>
        </w:rPr>
      </w:pPr>
      <w:r w:rsidRPr="00594667">
        <w:rPr>
          <w:rFonts w:ascii="仿宋_GB2312" w:eastAsia="仿宋_GB2312" w:hint="eastAsia"/>
          <w:b/>
          <w:sz w:val="28"/>
          <w:szCs w:val="28"/>
        </w:rPr>
        <w:t>四、采用国际标准和国外先进标准</w:t>
      </w:r>
      <w:r>
        <w:rPr>
          <w:rFonts w:ascii="仿宋_GB2312" w:eastAsia="仿宋_GB2312" w:hint="eastAsia"/>
          <w:b/>
          <w:sz w:val="28"/>
          <w:szCs w:val="28"/>
        </w:rPr>
        <w:t>情况</w:t>
      </w:r>
      <w:r w:rsidRPr="00594667">
        <w:rPr>
          <w:rFonts w:ascii="仿宋_GB2312" w:eastAsia="仿宋_GB2312" w:hint="eastAsia"/>
          <w:b/>
          <w:sz w:val="28"/>
          <w:szCs w:val="28"/>
        </w:rPr>
        <w:t>，以及与国内外同类标准水平的对比情况</w:t>
      </w:r>
    </w:p>
    <w:p w14:paraId="71EE9017" w14:textId="77777777" w:rsidR="00594667" w:rsidRDefault="00594667" w:rsidP="00594667">
      <w:pPr>
        <w:pStyle w:val="af5"/>
        <w:spacing w:line="440" w:lineRule="exact"/>
        <w:ind w:firstLine="560"/>
        <w:rPr>
          <w:rFonts w:ascii="仿宋_GB2312" w:eastAsia="仿宋_GB2312"/>
          <w:sz w:val="28"/>
          <w:szCs w:val="28"/>
        </w:rPr>
      </w:pPr>
      <w:r w:rsidRPr="00594667">
        <w:rPr>
          <w:rFonts w:ascii="仿宋_GB2312" w:eastAsia="仿宋_GB2312" w:hint="eastAsia"/>
          <w:sz w:val="28"/>
          <w:szCs w:val="28"/>
        </w:rPr>
        <w:t>没有采用国际标准和国外先进标准。</w:t>
      </w:r>
    </w:p>
    <w:p w14:paraId="681AADE0" w14:textId="77777777" w:rsidR="00594667" w:rsidRPr="00594667" w:rsidRDefault="00594667" w:rsidP="00594667">
      <w:pPr>
        <w:pStyle w:val="af5"/>
        <w:spacing w:line="440" w:lineRule="exact"/>
        <w:ind w:firstLine="560"/>
        <w:rPr>
          <w:rFonts w:ascii="仿宋_GB2312" w:eastAsia="仿宋_GB2312"/>
          <w:b/>
          <w:sz w:val="28"/>
          <w:szCs w:val="28"/>
        </w:rPr>
      </w:pPr>
      <w:r w:rsidRPr="00594667">
        <w:rPr>
          <w:rFonts w:ascii="仿宋_GB2312" w:eastAsia="仿宋_GB2312" w:hint="eastAsia"/>
          <w:b/>
          <w:sz w:val="28"/>
          <w:szCs w:val="28"/>
        </w:rPr>
        <w:t>五、与有关法律、法规、强制性国家标准的关系</w:t>
      </w:r>
    </w:p>
    <w:p w14:paraId="628D5D63" w14:textId="77777777" w:rsidR="00594667" w:rsidRPr="00594667" w:rsidRDefault="00594667" w:rsidP="00594667">
      <w:pPr>
        <w:pStyle w:val="af5"/>
        <w:spacing w:line="440" w:lineRule="exact"/>
        <w:ind w:firstLine="560"/>
        <w:rPr>
          <w:rFonts w:ascii="仿宋_GB2312" w:eastAsia="仿宋_GB2312"/>
          <w:sz w:val="28"/>
          <w:szCs w:val="28"/>
        </w:rPr>
      </w:pPr>
      <w:r w:rsidRPr="00594667">
        <w:rPr>
          <w:rFonts w:ascii="仿宋_GB2312" w:eastAsia="仿宋_GB2312" w:hint="eastAsia"/>
          <w:sz w:val="28"/>
          <w:szCs w:val="28"/>
        </w:rPr>
        <w:t>本标准是在国家相关的</w:t>
      </w:r>
      <w:r>
        <w:rPr>
          <w:rFonts w:ascii="仿宋_GB2312" w:eastAsia="仿宋_GB2312" w:hint="eastAsia"/>
          <w:sz w:val="28"/>
          <w:szCs w:val="28"/>
        </w:rPr>
        <w:t>法律、</w:t>
      </w:r>
      <w:r w:rsidRPr="00594667">
        <w:rPr>
          <w:rFonts w:ascii="仿宋_GB2312" w:eastAsia="仿宋_GB2312" w:hint="eastAsia"/>
          <w:sz w:val="28"/>
          <w:szCs w:val="28"/>
        </w:rPr>
        <w:t>法规和强制性</w:t>
      </w:r>
      <w:r w:rsidR="00DE6C25">
        <w:rPr>
          <w:rFonts w:ascii="仿宋_GB2312" w:eastAsia="仿宋_GB2312" w:hint="eastAsia"/>
          <w:sz w:val="28"/>
          <w:szCs w:val="28"/>
        </w:rPr>
        <w:t>国家</w:t>
      </w:r>
      <w:r w:rsidRPr="00594667">
        <w:rPr>
          <w:rFonts w:ascii="仿宋_GB2312" w:eastAsia="仿宋_GB2312" w:hint="eastAsia"/>
          <w:sz w:val="28"/>
          <w:szCs w:val="28"/>
        </w:rPr>
        <w:t>标准的基础上结合行业特点制定出来的，因此与它们没有冲突。</w:t>
      </w:r>
    </w:p>
    <w:p w14:paraId="64449832" w14:textId="77777777" w:rsidR="00594667" w:rsidRPr="00594667" w:rsidRDefault="00594667" w:rsidP="00594667">
      <w:pPr>
        <w:pStyle w:val="af5"/>
        <w:spacing w:line="440" w:lineRule="exact"/>
        <w:ind w:firstLine="560"/>
        <w:rPr>
          <w:rFonts w:ascii="仿宋_GB2312" w:eastAsia="仿宋_GB2312"/>
          <w:b/>
          <w:sz w:val="28"/>
          <w:szCs w:val="28"/>
        </w:rPr>
      </w:pPr>
      <w:r w:rsidRPr="00594667">
        <w:rPr>
          <w:rFonts w:ascii="仿宋_GB2312" w:eastAsia="仿宋_GB2312" w:hint="eastAsia"/>
          <w:b/>
          <w:sz w:val="28"/>
          <w:szCs w:val="28"/>
        </w:rPr>
        <w:t>六、重大意见分歧的处理经过和依据</w:t>
      </w:r>
    </w:p>
    <w:p w14:paraId="368FB252" w14:textId="77777777" w:rsidR="00594667" w:rsidRDefault="00594667" w:rsidP="00594667">
      <w:pPr>
        <w:pStyle w:val="af5"/>
        <w:spacing w:line="440" w:lineRule="exact"/>
        <w:ind w:firstLine="560"/>
        <w:rPr>
          <w:rFonts w:ascii="仿宋_GB2312" w:eastAsia="仿宋_GB2312"/>
          <w:sz w:val="28"/>
          <w:szCs w:val="28"/>
        </w:rPr>
      </w:pPr>
      <w:r w:rsidRPr="00594667">
        <w:rPr>
          <w:rFonts w:ascii="仿宋_GB2312" w:eastAsia="仿宋_GB2312" w:hint="eastAsia"/>
          <w:sz w:val="28"/>
          <w:szCs w:val="28"/>
        </w:rPr>
        <w:t>标准充分反映了多数专家的意见，由于标准编制小组人员的水平有限，本标准的内容免不了有不足之处,有待在实践中修订。</w:t>
      </w:r>
    </w:p>
    <w:p w14:paraId="41B8CCCE" w14:textId="77777777" w:rsidR="00594667" w:rsidRPr="00C87A1B" w:rsidRDefault="00594667" w:rsidP="00C87A1B">
      <w:pPr>
        <w:pStyle w:val="af5"/>
        <w:spacing w:line="440" w:lineRule="exact"/>
        <w:ind w:firstLine="560"/>
        <w:rPr>
          <w:rFonts w:ascii="仿宋_GB2312" w:eastAsia="仿宋_GB2312"/>
          <w:b/>
          <w:sz w:val="28"/>
          <w:szCs w:val="28"/>
        </w:rPr>
      </w:pPr>
      <w:r w:rsidRPr="00C87A1B">
        <w:rPr>
          <w:rFonts w:ascii="仿宋_GB2312" w:eastAsia="仿宋_GB2312" w:hint="eastAsia"/>
          <w:b/>
          <w:sz w:val="28"/>
          <w:szCs w:val="28"/>
        </w:rPr>
        <w:t>七、涉及专利的有关说明</w:t>
      </w:r>
    </w:p>
    <w:p w14:paraId="6995CC95" w14:textId="77777777" w:rsidR="00594667" w:rsidRDefault="004760C9" w:rsidP="00C87A1B">
      <w:pPr>
        <w:pStyle w:val="af5"/>
        <w:spacing w:line="440" w:lineRule="exact"/>
        <w:ind w:firstLine="560"/>
        <w:rPr>
          <w:rFonts w:ascii="仿宋_GB2312" w:eastAsia="仿宋_GB2312"/>
          <w:sz w:val="28"/>
          <w:szCs w:val="28"/>
        </w:rPr>
      </w:pPr>
      <w:r>
        <w:rPr>
          <w:rFonts w:ascii="仿宋_GB2312" w:eastAsia="仿宋_GB2312" w:hint="eastAsia"/>
          <w:sz w:val="28"/>
          <w:szCs w:val="28"/>
        </w:rPr>
        <w:t>无</w:t>
      </w:r>
    </w:p>
    <w:p w14:paraId="32D6507D" w14:textId="77777777" w:rsidR="00432BDD" w:rsidRPr="008D715D" w:rsidRDefault="00C87A1B" w:rsidP="008D715D">
      <w:pPr>
        <w:spacing w:line="500" w:lineRule="exact"/>
        <w:ind w:firstLineChars="200" w:firstLine="560"/>
        <w:rPr>
          <w:rFonts w:ascii="仿宋_GB2312" w:eastAsia="仿宋_GB2312"/>
          <w:b/>
          <w:kern w:val="0"/>
          <w:sz w:val="28"/>
          <w:szCs w:val="28"/>
        </w:rPr>
      </w:pPr>
      <w:r w:rsidRPr="008D715D">
        <w:rPr>
          <w:rFonts w:ascii="仿宋_GB2312" w:eastAsia="仿宋_GB2312" w:hint="eastAsia"/>
          <w:b/>
          <w:kern w:val="0"/>
          <w:sz w:val="28"/>
          <w:szCs w:val="28"/>
        </w:rPr>
        <w:t>八、</w:t>
      </w:r>
      <w:r w:rsidR="00196B34" w:rsidRPr="008D715D">
        <w:rPr>
          <w:rFonts w:ascii="仿宋_GB2312" w:eastAsia="仿宋_GB2312" w:hint="eastAsia"/>
          <w:b/>
          <w:kern w:val="0"/>
          <w:sz w:val="28"/>
          <w:szCs w:val="28"/>
        </w:rPr>
        <w:t>贯彻标准的要求和建议措施</w:t>
      </w:r>
    </w:p>
    <w:p w14:paraId="62DA9583" w14:textId="77777777" w:rsidR="00432BDD" w:rsidRPr="00C87A1B" w:rsidRDefault="004465D3" w:rsidP="008D715D">
      <w:pPr>
        <w:pStyle w:val="af5"/>
        <w:spacing w:line="440" w:lineRule="exact"/>
        <w:ind w:firstLine="560"/>
        <w:rPr>
          <w:rFonts w:ascii="仿宋_GB2312" w:eastAsia="仿宋_GB2312"/>
          <w:sz w:val="28"/>
          <w:szCs w:val="28"/>
        </w:rPr>
      </w:pPr>
      <w:r>
        <w:rPr>
          <w:rFonts w:ascii="仿宋_GB2312" w:eastAsia="仿宋_GB2312" w:hint="eastAsia"/>
          <w:sz w:val="28"/>
          <w:szCs w:val="28"/>
        </w:rPr>
        <w:t>建议</w:t>
      </w:r>
      <w:r w:rsidR="00196B34" w:rsidRPr="00C87A1B">
        <w:rPr>
          <w:rFonts w:ascii="仿宋_GB2312" w:eastAsia="仿宋_GB2312" w:hint="eastAsia"/>
          <w:sz w:val="28"/>
          <w:szCs w:val="28"/>
        </w:rPr>
        <w:t>本标准发布后，</w:t>
      </w:r>
      <w:r>
        <w:rPr>
          <w:rFonts w:ascii="仿宋_GB2312" w:eastAsia="仿宋_GB2312" w:hint="eastAsia"/>
          <w:sz w:val="28"/>
          <w:szCs w:val="28"/>
        </w:rPr>
        <w:t>要</w:t>
      </w:r>
      <w:r w:rsidR="00196B34" w:rsidRPr="00C87A1B">
        <w:rPr>
          <w:rFonts w:ascii="仿宋_GB2312" w:eastAsia="仿宋_GB2312" w:hint="eastAsia"/>
          <w:sz w:val="28"/>
          <w:szCs w:val="28"/>
        </w:rPr>
        <w:t>加大</w:t>
      </w:r>
      <w:r w:rsidRPr="00C87A1B">
        <w:rPr>
          <w:rFonts w:ascii="仿宋_GB2312" w:eastAsia="仿宋_GB2312" w:hint="eastAsia"/>
          <w:sz w:val="28"/>
          <w:szCs w:val="28"/>
        </w:rPr>
        <w:t>宣</w:t>
      </w:r>
      <w:r>
        <w:rPr>
          <w:rFonts w:ascii="仿宋_GB2312" w:eastAsia="仿宋_GB2312" w:hint="eastAsia"/>
          <w:sz w:val="28"/>
          <w:szCs w:val="28"/>
        </w:rPr>
        <w:t>传</w:t>
      </w:r>
      <w:r w:rsidR="00196B34" w:rsidRPr="00C87A1B">
        <w:rPr>
          <w:rFonts w:ascii="仿宋_GB2312" w:eastAsia="仿宋_GB2312" w:hint="eastAsia"/>
          <w:sz w:val="28"/>
          <w:szCs w:val="28"/>
        </w:rPr>
        <w:t>力度，</w:t>
      </w:r>
      <w:r w:rsidR="000E62F4" w:rsidRPr="00C87A1B">
        <w:rPr>
          <w:rFonts w:ascii="仿宋_GB2312" w:eastAsia="仿宋_GB2312" w:hint="eastAsia"/>
          <w:sz w:val="28"/>
          <w:szCs w:val="28"/>
        </w:rPr>
        <w:t>将标准公布</w:t>
      </w:r>
      <w:r w:rsidR="000E62F4">
        <w:rPr>
          <w:rFonts w:ascii="仿宋_GB2312" w:eastAsia="仿宋_GB2312" w:hint="eastAsia"/>
          <w:sz w:val="28"/>
          <w:szCs w:val="28"/>
        </w:rPr>
        <w:t>的消息</w:t>
      </w:r>
      <w:r w:rsidR="004760C9">
        <w:rPr>
          <w:rFonts w:ascii="仿宋_GB2312" w:eastAsia="仿宋_GB2312" w:hint="eastAsia"/>
          <w:sz w:val="28"/>
          <w:szCs w:val="28"/>
        </w:rPr>
        <w:t>通过特种设备监管部门告知所有电站锅炉使用单位</w:t>
      </w:r>
      <w:r w:rsidR="000E62F4" w:rsidRPr="00C87A1B">
        <w:rPr>
          <w:rFonts w:ascii="仿宋_GB2312" w:eastAsia="仿宋_GB2312" w:hint="eastAsia"/>
          <w:sz w:val="28"/>
          <w:szCs w:val="28"/>
        </w:rPr>
        <w:t>，</w:t>
      </w:r>
      <w:r w:rsidR="000E62F4">
        <w:rPr>
          <w:rFonts w:ascii="仿宋_GB2312" w:eastAsia="仿宋_GB2312" w:hint="eastAsia"/>
          <w:sz w:val="28"/>
          <w:szCs w:val="28"/>
        </w:rPr>
        <w:t>扩大知名度，</w:t>
      </w:r>
      <w:r w:rsidR="00196B34" w:rsidRPr="00C87A1B">
        <w:rPr>
          <w:rFonts w:ascii="仿宋_GB2312" w:eastAsia="仿宋_GB2312" w:hint="eastAsia"/>
          <w:sz w:val="28"/>
          <w:szCs w:val="28"/>
        </w:rPr>
        <w:t>举办标准</w:t>
      </w:r>
      <w:r w:rsidR="00196B34" w:rsidRPr="00C87A1B">
        <w:rPr>
          <w:rFonts w:ascii="仿宋_GB2312" w:eastAsia="仿宋_GB2312" w:hint="eastAsia"/>
          <w:sz w:val="28"/>
          <w:szCs w:val="28"/>
        </w:rPr>
        <w:lastRenderedPageBreak/>
        <w:t>宣传贯彻培训班，</w:t>
      </w:r>
      <w:r w:rsidR="008D715D">
        <w:rPr>
          <w:rFonts w:ascii="仿宋_GB2312" w:eastAsia="仿宋_GB2312" w:hint="eastAsia"/>
          <w:sz w:val="28"/>
          <w:szCs w:val="28"/>
        </w:rPr>
        <w:t>指导</w:t>
      </w:r>
      <w:r w:rsidR="004760C9">
        <w:rPr>
          <w:rFonts w:ascii="仿宋_GB2312" w:eastAsia="仿宋_GB2312" w:hint="eastAsia"/>
          <w:sz w:val="28"/>
          <w:szCs w:val="28"/>
        </w:rPr>
        <w:t>使用单位建立本单位规范的操作规程并按照执行，建立标准化示范企业</w:t>
      </w:r>
      <w:r w:rsidR="008D715D">
        <w:rPr>
          <w:rFonts w:ascii="仿宋_GB2312" w:eastAsia="仿宋_GB2312" w:hint="eastAsia"/>
          <w:sz w:val="28"/>
          <w:szCs w:val="28"/>
        </w:rPr>
        <w:t>。同时，广泛收集标准实施过程中的问题和改进建议，</w:t>
      </w:r>
      <w:r w:rsidR="00196B34" w:rsidRPr="00C87A1B">
        <w:rPr>
          <w:rFonts w:ascii="仿宋_GB2312" w:eastAsia="仿宋_GB2312" w:hint="eastAsia"/>
          <w:sz w:val="28"/>
          <w:szCs w:val="28"/>
        </w:rPr>
        <w:t>为将来进一步完善</w:t>
      </w:r>
      <w:r w:rsidR="008D715D">
        <w:rPr>
          <w:rFonts w:ascii="仿宋_GB2312" w:eastAsia="仿宋_GB2312" w:hint="eastAsia"/>
          <w:sz w:val="28"/>
          <w:szCs w:val="28"/>
        </w:rPr>
        <w:t>标准</w:t>
      </w:r>
      <w:r w:rsidR="00196B34" w:rsidRPr="00C87A1B">
        <w:rPr>
          <w:rFonts w:ascii="仿宋_GB2312" w:eastAsia="仿宋_GB2312" w:hint="eastAsia"/>
          <w:sz w:val="28"/>
          <w:szCs w:val="28"/>
        </w:rPr>
        <w:t>作好准备。</w:t>
      </w:r>
    </w:p>
    <w:p w14:paraId="76A6B514" w14:textId="77777777" w:rsidR="00432BDD" w:rsidRPr="00CB3AA4" w:rsidRDefault="00CB3AA4" w:rsidP="00CB3AA4">
      <w:pPr>
        <w:spacing w:line="400" w:lineRule="exact"/>
        <w:ind w:firstLineChars="200" w:firstLine="560"/>
        <w:rPr>
          <w:rFonts w:ascii="仿宋_GB2312" w:eastAsia="仿宋_GB2312" w:hAnsi="宋体"/>
          <w:b/>
          <w:sz w:val="28"/>
          <w:szCs w:val="28"/>
        </w:rPr>
      </w:pPr>
      <w:r w:rsidRPr="00CB3AA4">
        <w:rPr>
          <w:rFonts w:ascii="仿宋_GB2312" w:eastAsia="仿宋_GB2312" w:hAnsi="宋体" w:hint="eastAsia"/>
          <w:b/>
          <w:sz w:val="28"/>
          <w:szCs w:val="28"/>
        </w:rPr>
        <w:t>九、其他应当说明的事项</w:t>
      </w:r>
    </w:p>
    <w:p w14:paraId="747DAF15" w14:textId="77777777" w:rsidR="00CB3AA4" w:rsidRPr="00CB3AA4" w:rsidRDefault="00CB3AA4">
      <w:pPr>
        <w:spacing w:line="400" w:lineRule="exact"/>
        <w:ind w:firstLineChars="200" w:firstLine="560"/>
        <w:rPr>
          <w:rFonts w:ascii="仿宋_GB2312" w:eastAsia="仿宋_GB2312" w:hAnsi="宋体"/>
          <w:sz w:val="28"/>
          <w:szCs w:val="28"/>
        </w:rPr>
      </w:pPr>
      <w:r>
        <w:rPr>
          <w:rFonts w:ascii="仿宋_GB2312" w:eastAsia="仿宋_GB2312" w:hAnsi="宋体" w:hint="eastAsia"/>
          <w:sz w:val="28"/>
          <w:szCs w:val="28"/>
        </w:rPr>
        <w:t>无</w:t>
      </w:r>
    </w:p>
    <w:sectPr w:rsidR="00CB3AA4" w:rsidRPr="00CB3AA4" w:rsidSect="00432BD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CF12D" w14:textId="77777777" w:rsidR="000D7FB8" w:rsidRDefault="000D7FB8" w:rsidP="004A0337">
      <w:r>
        <w:separator/>
      </w:r>
    </w:p>
  </w:endnote>
  <w:endnote w:type="continuationSeparator" w:id="0">
    <w:p w14:paraId="799884A9" w14:textId="77777777" w:rsidR="000D7FB8" w:rsidRDefault="000D7FB8" w:rsidP="004A0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B5 + CAJSymbolA">
    <w:altName w:val="Segoe Print"/>
    <w:charset w:val="00"/>
    <w:family w:val="auto"/>
    <w:pitch w:val="default"/>
  </w:font>
  <w:font w:name="Arial">
    <w:panose1 w:val="020B0604020202020204"/>
    <w:charset w:val="00"/>
    <w:family w:val="swiss"/>
    <w:pitch w:val="variable"/>
    <w:sig w:usb0="E0002EFF" w:usb1="C000785B" w:usb2="00000009" w:usb3="00000000" w:csb0="000001FF" w:csb1="00000000"/>
  </w:font>
  <w:font w:name="仿宋_GB2312">
    <w:altName w:val="微软雅黑"/>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45FA4" w14:textId="77777777" w:rsidR="000D7FB8" w:rsidRDefault="000D7FB8" w:rsidP="004A0337">
      <w:r>
        <w:separator/>
      </w:r>
    </w:p>
  </w:footnote>
  <w:footnote w:type="continuationSeparator" w:id="0">
    <w:p w14:paraId="61A04FDD" w14:textId="77777777" w:rsidR="000D7FB8" w:rsidRDefault="000D7FB8" w:rsidP="004A03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096869C"/>
    <w:multiLevelType w:val="singleLevel"/>
    <w:tmpl w:val="D096869C"/>
    <w:lvl w:ilvl="0">
      <w:start w:val="1"/>
      <w:numFmt w:val="chineseCounting"/>
      <w:suff w:val="nothing"/>
      <w:lvlText w:val="%1、"/>
      <w:lvlJc w:val="left"/>
      <w:rPr>
        <w:rFonts w:hint="eastAsia"/>
      </w:rPr>
    </w:lvl>
  </w:abstractNum>
  <w:abstractNum w:abstractNumId="1" w15:restartNumberingAfterBreak="0">
    <w:nsid w:val="6CEA2025"/>
    <w:multiLevelType w:val="multilevel"/>
    <w:tmpl w:val="6CEA2025"/>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a0"/>
      <w:suff w:val="nothing"/>
      <w:lvlText w:val="%1%2　"/>
      <w:lvlJc w:val="left"/>
      <w:pPr>
        <w:ind w:left="0" w:firstLine="0"/>
      </w:pPr>
      <w:rPr>
        <w:rFonts w:ascii="黑体" w:eastAsia="黑体" w:hAnsi="Times New Roman" w:hint="eastAsia"/>
        <w:b w:val="0"/>
        <w:i w:val="0"/>
        <w:sz w:val="21"/>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945"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16cid:durableId="1318145860">
    <w:abstractNumId w:val="1"/>
  </w:num>
  <w:num w:numId="2" w16cid:durableId="10601301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74DE3C55"/>
    <w:rsid w:val="0002425A"/>
    <w:rsid w:val="000257E9"/>
    <w:rsid w:val="0006018E"/>
    <w:rsid w:val="000B199B"/>
    <w:rsid w:val="000C3F77"/>
    <w:rsid w:val="000D7FB8"/>
    <w:rsid w:val="000E62F4"/>
    <w:rsid w:val="000E69E1"/>
    <w:rsid w:val="000F0875"/>
    <w:rsid w:val="001835FE"/>
    <w:rsid w:val="00196B34"/>
    <w:rsid w:val="00207001"/>
    <w:rsid w:val="00214065"/>
    <w:rsid w:val="00244800"/>
    <w:rsid w:val="002709E4"/>
    <w:rsid w:val="002E2A71"/>
    <w:rsid w:val="002E33C6"/>
    <w:rsid w:val="002F01BA"/>
    <w:rsid w:val="00320670"/>
    <w:rsid w:val="003A489C"/>
    <w:rsid w:val="003F45F8"/>
    <w:rsid w:val="00401664"/>
    <w:rsid w:val="00432BDD"/>
    <w:rsid w:val="004465D3"/>
    <w:rsid w:val="0047153D"/>
    <w:rsid w:val="00475C45"/>
    <w:rsid w:val="004760C9"/>
    <w:rsid w:val="004A0337"/>
    <w:rsid w:val="004D583D"/>
    <w:rsid w:val="00562476"/>
    <w:rsid w:val="00594667"/>
    <w:rsid w:val="00630A1D"/>
    <w:rsid w:val="00630C06"/>
    <w:rsid w:val="00633A7D"/>
    <w:rsid w:val="00660E70"/>
    <w:rsid w:val="00664BF5"/>
    <w:rsid w:val="0069489A"/>
    <w:rsid w:val="006B5622"/>
    <w:rsid w:val="00727BA3"/>
    <w:rsid w:val="00792A89"/>
    <w:rsid w:val="007E44BE"/>
    <w:rsid w:val="00800470"/>
    <w:rsid w:val="00811183"/>
    <w:rsid w:val="008309F5"/>
    <w:rsid w:val="008424FC"/>
    <w:rsid w:val="00881B57"/>
    <w:rsid w:val="008C658D"/>
    <w:rsid w:val="008D715D"/>
    <w:rsid w:val="008D78D6"/>
    <w:rsid w:val="008E14FC"/>
    <w:rsid w:val="00954CA2"/>
    <w:rsid w:val="00973678"/>
    <w:rsid w:val="009961DF"/>
    <w:rsid w:val="009A5779"/>
    <w:rsid w:val="009F53CD"/>
    <w:rsid w:val="00A05BFA"/>
    <w:rsid w:val="00B444B8"/>
    <w:rsid w:val="00B45CD3"/>
    <w:rsid w:val="00B737FE"/>
    <w:rsid w:val="00B96BBF"/>
    <w:rsid w:val="00C01DE1"/>
    <w:rsid w:val="00C328FF"/>
    <w:rsid w:val="00C62151"/>
    <w:rsid w:val="00C872D9"/>
    <w:rsid w:val="00C87A1B"/>
    <w:rsid w:val="00CB3AA4"/>
    <w:rsid w:val="00CE78F4"/>
    <w:rsid w:val="00CF28DB"/>
    <w:rsid w:val="00CF4F69"/>
    <w:rsid w:val="00D2375A"/>
    <w:rsid w:val="00D32BB9"/>
    <w:rsid w:val="00D4141D"/>
    <w:rsid w:val="00D64969"/>
    <w:rsid w:val="00DE6C25"/>
    <w:rsid w:val="00E23DB5"/>
    <w:rsid w:val="00E27BD5"/>
    <w:rsid w:val="00E5483A"/>
    <w:rsid w:val="00E7577E"/>
    <w:rsid w:val="00E8242E"/>
    <w:rsid w:val="00E900C5"/>
    <w:rsid w:val="00EE146D"/>
    <w:rsid w:val="00EF481D"/>
    <w:rsid w:val="00FB2E43"/>
    <w:rsid w:val="00FC2B00"/>
    <w:rsid w:val="091F675F"/>
    <w:rsid w:val="09537CA3"/>
    <w:rsid w:val="25FF0E2B"/>
    <w:rsid w:val="370209E2"/>
    <w:rsid w:val="41D61A5B"/>
    <w:rsid w:val="45933864"/>
    <w:rsid w:val="469014CD"/>
    <w:rsid w:val="4A7D0BF1"/>
    <w:rsid w:val="4BC805B9"/>
    <w:rsid w:val="4F8E7542"/>
    <w:rsid w:val="52A00FD0"/>
    <w:rsid w:val="552C5AF5"/>
    <w:rsid w:val="57E1562F"/>
    <w:rsid w:val="5B3B0C57"/>
    <w:rsid w:val="5CB1707D"/>
    <w:rsid w:val="64BE027E"/>
    <w:rsid w:val="6ACD607C"/>
    <w:rsid w:val="74DE3C5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9C80A6"/>
  <w15:docId w15:val="{16EEC419-3929-42CA-A3B3-3D2DE966B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4">
    <w:name w:val="Normal"/>
    <w:qFormat/>
    <w:rsid w:val="00432BDD"/>
    <w:pPr>
      <w:widowControl w:val="0"/>
      <w:jc w:val="both"/>
    </w:pPr>
    <w:rPr>
      <w:kern w:val="2"/>
      <w:sz w:val="21"/>
      <w:szCs w:val="24"/>
    </w:rPr>
  </w:style>
  <w:style w:type="paragraph" w:styleId="2">
    <w:name w:val="heading 2"/>
    <w:basedOn w:val="a4"/>
    <w:next w:val="a4"/>
    <w:semiHidden/>
    <w:unhideWhenUsed/>
    <w:qFormat/>
    <w:rsid w:val="00432BDD"/>
    <w:pPr>
      <w:spacing w:beforeAutospacing="1" w:afterAutospacing="1"/>
      <w:jc w:val="left"/>
      <w:outlineLvl w:val="1"/>
    </w:pPr>
    <w:rPr>
      <w:rFonts w:ascii="宋体" w:hAnsi="宋体" w:hint="eastAsia"/>
      <w:b/>
      <w:kern w:val="0"/>
      <w:sz w:val="36"/>
      <w:szCs w:val="36"/>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annotation text"/>
    <w:basedOn w:val="a4"/>
    <w:link w:val="a9"/>
    <w:qFormat/>
    <w:rsid w:val="00432BDD"/>
    <w:pPr>
      <w:jc w:val="left"/>
    </w:pPr>
  </w:style>
  <w:style w:type="paragraph" w:styleId="aa">
    <w:name w:val="Balloon Text"/>
    <w:basedOn w:val="a4"/>
    <w:link w:val="ab"/>
    <w:rsid w:val="00432BDD"/>
    <w:rPr>
      <w:sz w:val="18"/>
      <w:szCs w:val="18"/>
    </w:rPr>
  </w:style>
  <w:style w:type="paragraph" w:styleId="ac">
    <w:name w:val="footer"/>
    <w:basedOn w:val="a4"/>
    <w:link w:val="ad"/>
    <w:qFormat/>
    <w:rsid w:val="00432BDD"/>
    <w:pPr>
      <w:tabs>
        <w:tab w:val="center" w:pos="4153"/>
        <w:tab w:val="right" w:pos="8306"/>
      </w:tabs>
      <w:snapToGrid w:val="0"/>
      <w:jc w:val="left"/>
    </w:pPr>
    <w:rPr>
      <w:sz w:val="18"/>
      <w:szCs w:val="18"/>
    </w:rPr>
  </w:style>
  <w:style w:type="paragraph" w:styleId="ae">
    <w:name w:val="header"/>
    <w:basedOn w:val="a4"/>
    <w:link w:val="af"/>
    <w:qFormat/>
    <w:rsid w:val="00432BDD"/>
    <w:pPr>
      <w:pBdr>
        <w:bottom w:val="single" w:sz="6" w:space="1" w:color="auto"/>
      </w:pBdr>
      <w:tabs>
        <w:tab w:val="center" w:pos="4153"/>
        <w:tab w:val="right" w:pos="8306"/>
      </w:tabs>
      <w:snapToGrid w:val="0"/>
      <w:jc w:val="center"/>
    </w:pPr>
    <w:rPr>
      <w:sz w:val="18"/>
      <w:szCs w:val="18"/>
    </w:rPr>
  </w:style>
  <w:style w:type="paragraph" w:styleId="af0">
    <w:name w:val="Normal (Web)"/>
    <w:basedOn w:val="a4"/>
    <w:qFormat/>
    <w:rsid w:val="00432BDD"/>
    <w:pPr>
      <w:widowControl/>
      <w:spacing w:before="100" w:beforeAutospacing="1" w:after="100" w:afterAutospacing="1" w:line="330" w:lineRule="atLeast"/>
      <w:jc w:val="left"/>
    </w:pPr>
    <w:rPr>
      <w:rFonts w:ascii="宋体" w:hAnsi="宋体" w:cs="宋体"/>
      <w:color w:val="000000"/>
      <w:kern w:val="0"/>
      <w:szCs w:val="21"/>
    </w:rPr>
  </w:style>
  <w:style w:type="paragraph" w:styleId="af1">
    <w:name w:val="annotation subject"/>
    <w:basedOn w:val="a8"/>
    <w:next w:val="a8"/>
    <w:link w:val="af2"/>
    <w:rsid w:val="00432BDD"/>
    <w:rPr>
      <w:b/>
      <w:bCs/>
    </w:rPr>
  </w:style>
  <w:style w:type="character" w:styleId="af3">
    <w:name w:val="annotation reference"/>
    <w:basedOn w:val="a5"/>
    <w:qFormat/>
    <w:rsid w:val="00432BDD"/>
    <w:rPr>
      <w:sz w:val="21"/>
      <w:szCs w:val="21"/>
    </w:rPr>
  </w:style>
  <w:style w:type="paragraph" w:customStyle="1" w:styleId="af4">
    <w:name w:val="目次、标准名称标题"/>
    <w:basedOn w:val="a"/>
    <w:next w:val="af5"/>
    <w:qFormat/>
    <w:rsid w:val="00432BDD"/>
    <w:pPr>
      <w:numPr>
        <w:numId w:val="0"/>
      </w:numPr>
      <w:spacing w:line="460" w:lineRule="exact"/>
    </w:pPr>
  </w:style>
  <w:style w:type="paragraph" w:customStyle="1" w:styleId="a">
    <w:name w:val="前言、引言标题"/>
    <w:next w:val="a4"/>
    <w:qFormat/>
    <w:rsid w:val="00432BDD"/>
    <w:pPr>
      <w:numPr>
        <w:numId w:val="1"/>
      </w:numPr>
      <w:shd w:val="clear" w:color="FFFFFF" w:fill="FFFFFF"/>
      <w:tabs>
        <w:tab w:val="left" w:pos="360"/>
      </w:tabs>
      <w:spacing w:before="640" w:after="560"/>
      <w:jc w:val="center"/>
      <w:outlineLvl w:val="0"/>
    </w:pPr>
    <w:rPr>
      <w:rFonts w:ascii="黑体" w:eastAsia="黑体"/>
      <w:sz w:val="32"/>
    </w:rPr>
  </w:style>
  <w:style w:type="paragraph" w:customStyle="1" w:styleId="af5">
    <w:name w:val="段"/>
    <w:qFormat/>
    <w:rsid w:val="00432BDD"/>
    <w:pPr>
      <w:autoSpaceDE w:val="0"/>
      <w:autoSpaceDN w:val="0"/>
      <w:ind w:firstLineChars="200" w:firstLine="200"/>
      <w:jc w:val="both"/>
    </w:pPr>
    <w:rPr>
      <w:rFonts w:ascii="宋体"/>
      <w:sz w:val="21"/>
    </w:rPr>
  </w:style>
  <w:style w:type="paragraph" w:customStyle="1" w:styleId="a3">
    <w:name w:val="三级条标题"/>
    <w:basedOn w:val="a2"/>
    <w:next w:val="af5"/>
    <w:qFormat/>
    <w:rsid w:val="00432BDD"/>
    <w:pPr>
      <w:numPr>
        <w:ilvl w:val="4"/>
      </w:numPr>
      <w:outlineLvl w:val="4"/>
    </w:pPr>
  </w:style>
  <w:style w:type="paragraph" w:customStyle="1" w:styleId="a2">
    <w:name w:val="二级条标题"/>
    <w:basedOn w:val="a1"/>
    <w:next w:val="af5"/>
    <w:rsid w:val="00432BDD"/>
    <w:pPr>
      <w:numPr>
        <w:ilvl w:val="3"/>
      </w:numPr>
      <w:outlineLvl w:val="3"/>
    </w:pPr>
  </w:style>
  <w:style w:type="paragraph" w:customStyle="1" w:styleId="a1">
    <w:name w:val="一级条标题"/>
    <w:basedOn w:val="a0"/>
    <w:next w:val="af5"/>
    <w:qFormat/>
    <w:rsid w:val="00432BDD"/>
    <w:pPr>
      <w:numPr>
        <w:ilvl w:val="2"/>
      </w:numPr>
      <w:spacing w:beforeLines="0" w:afterLines="0"/>
      <w:outlineLvl w:val="2"/>
    </w:pPr>
  </w:style>
  <w:style w:type="paragraph" w:customStyle="1" w:styleId="a0">
    <w:name w:val="章标题"/>
    <w:next w:val="af5"/>
    <w:qFormat/>
    <w:rsid w:val="00432BDD"/>
    <w:pPr>
      <w:numPr>
        <w:ilvl w:val="1"/>
        <w:numId w:val="1"/>
      </w:numPr>
      <w:tabs>
        <w:tab w:val="left" w:pos="360"/>
      </w:tabs>
      <w:spacing w:beforeLines="50" w:afterLines="50"/>
      <w:jc w:val="both"/>
      <w:outlineLvl w:val="1"/>
    </w:pPr>
    <w:rPr>
      <w:rFonts w:ascii="黑体" w:eastAsia="黑体"/>
      <w:sz w:val="21"/>
    </w:rPr>
  </w:style>
  <w:style w:type="character" w:customStyle="1" w:styleId="fontstyle01">
    <w:name w:val="fontstyle01"/>
    <w:basedOn w:val="a5"/>
    <w:qFormat/>
    <w:rsid w:val="00432BDD"/>
    <w:rPr>
      <w:rFonts w:ascii="宋体" w:eastAsia="宋体" w:hAnsi="宋体" w:cs="宋体"/>
      <w:color w:val="FFFFFF"/>
      <w:sz w:val="18"/>
      <w:szCs w:val="18"/>
    </w:rPr>
  </w:style>
  <w:style w:type="character" w:customStyle="1" w:styleId="fontstyle21">
    <w:name w:val="fontstyle21"/>
    <w:basedOn w:val="a5"/>
    <w:qFormat/>
    <w:rsid w:val="00432BDD"/>
    <w:rPr>
      <w:rFonts w:ascii="B5 + CAJSymbolA" w:eastAsia="B5 + CAJSymbolA" w:hAnsi="B5 + CAJSymbolA" w:cs="B5 + CAJSymbolA"/>
      <w:color w:val="FFFFFF"/>
      <w:sz w:val="6"/>
      <w:szCs w:val="6"/>
    </w:rPr>
  </w:style>
  <w:style w:type="character" w:customStyle="1" w:styleId="font11">
    <w:name w:val="font11"/>
    <w:basedOn w:val="a5"/>
    <w:qFormat/>
    <w:rsid w:val="00432BDD"/>
    <w:rPr>
      <w:rFonts w:ascii="宋体" w:eastAsia="宋体" w:hAnsi="宋体" w:cs="宋体" w:hint="eastAsia"/>
      <w:color w:val="000000"/>
      <w:sz w:val="21"/>
      <w:szCs w:val="21"/>
      <w:u w:val="none"/>
    </w:rPr>
  </w:style>
  <w:style w:type="character" w:customStyle="1" w:styleId="font01">
    <w:name w:val="font01"/>
    <w:basedOn w:val="a5"/>
    <w:qFormat/>
    <w:rsid w:val="00432BDD"/>
    <w:rPr>
      <w:rFonts w:ascii="Arial" w:hAnsi="Arial" w:cs="Arial"/>
      <w:color w:val="000000"/>
      <w:sz w:val="21"/>
      <w:szCs w:val="21"/>
      <w:u w:val="none"/>
    </w:rPr>
  </w:style>
  <w:style w:type="character" w:customStyle="1" w:styleId="af">
    <w:name w:val="页眉 字符"/>
    <w:basedOn w:val="a5"/>
    <w:link w:val="ae"/>
    <w:qFormat/>
    <w:rsid w:val="00432BDD"/>
    <w:rPr>
      <w:kern w:val="2"/>
      <w:sz w:val="18"/>
      <w:szCs w:val="18"/>
    </w:rPr>
  </w:style>
  <w:style w:type="character" w:customStyle="1" w:styleId="ad">
    <w:name w:val="页脚 字符"/>
    <w:basedOn w:val="a5"/>
    <w:link w:val="ac"/>
    <w:qFormat/>
    <w:rsid w:val="00432BDD"/>
    <w:rPr>
      <w:kern w:val="2"/>
      <w:sz w:val="18"/>
      <w:szCs w:val="18"/>
    </w:rPr>
  </w:style>
  <w:style w:type="character" w:customStyle="1" w:styleId="a9">
    <w:name w:val="批注文字 字符"/>
    <w:basedOn w:val="a5"/>
    <w:link w:val="a8"/>
    <w:qFormat/>
    <w:rsid w:val="00432BDD"/>
    <w:rPr>
      <w:kern w:val="2"/>
      <w:sz w:val="21"/>
      <w:szCs w:val="24"/>
    </w:rPr>
  </w:style>
  <w:style w:type="character" w:customStyle="1" w:styleId="af2">
    <w:name w:val="批注主题 字符"/>
    <w:basedOn w:val="a9"/>
    <w:link w:val="af1"/>
    <w:qFormat/>
    <w:rsid w:val="00432BDD"/>
    <w:rPr>
      <w:b/>
      <w:bCs/>
      <w:kern w:val="2"/>
      <w:sz w:val="21"/>
      <w:szCs w:val="24"/>
    </w:rPr>
  </w:style>
  <w:style w:type="character" w:customStyle="1" w:styleId="ab">
    <w:name w:val="批注框文本 字符"/>
    <w:basedOn w:val="a5"/>
    <w:link w:val="aa"/>
    <w:qFormat/>
    <w:rsid w:val="00432BDD"/>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4</Pages>
  <Words>311</Words>
  <Characters>1778</Characters>
  <Application>Microsoft Office Word</Application>
  <DocSecurity>0</DocSecurity>
  <Lines>14</Lines>
  <Paragraphs>4</Paragraphs>
  <ScaleCrop>false</ScaleCrop>
  <Company>china</Company>
  <LinksUpToDate>false</LinksUpToDate>
  <CharactersWithSpaces>2085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乐乐</dc:creator>
  <cp:lastModifiedBy>万 增辉</cp:lastModifiedBy>
  <cp:revision>16</cp:revision>
  <dcterms:created xsi:type="dcterms:W3CDTF">2022-10-20T01:25:00Z</dcterms:created>
  <dcterms:modified xsi:type="dcterms:W3CDTF">2023-02-16T02:35:00Z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ies>
</file>