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58577" w14:textId="12066E55" w:rsidR="00154FA3" w:rsidRDefault="00567080">
      <w:pPr>
        <w:pStyle w:val="af5"/>
        <w:spacing w:before="0" w:after="0"/>
        <w:rPr>
          <w:sz w:val="36"/>
          <w:szCs w:val="36"/>
        </w:rPr>
      </w:pPr>
      <w:r>
        <w:rPr>
          <w:rFonts w:hint="eastAsia"/>
          <w:sz w:val="36"/>
          <w:szCs w:val="36"/>
        </w:rPr>
        <w:t>河北省种设备学会团体标准</w:t>
      </w:r>
    </w:p>
    <w:p w14:paraId="697E27C7" w14:textId="77777777" w:rsidR="00154FA3" w:rsidRDefault="00000000">
      <w:pPr>
        <w:pStyle w:val="af5"/>
        <w:spacing w:before="0" w:after="0" w:line="500" w:lineRule="exact"/>
        <w:rPr>
          <w:sz w:val="36"/>
          <w:szCs w:val="36"/>
        </w:rPr>
      </w:pPr>
      <w:r>
        <w:rPr>
          <w:rFonts w:hint="eastAsia"/>
          <w:sz w:val="36"/>
          <w:szCs w:val="36"/>
        </w:rPr>
        <w:t>《叉车司机操作规程》---JD202304</w:t>
      </w:r>
    </w:p>
    <w:p w14:paraId="27C8FFBF" w14:textId="77777777" w:rsidR="00154FA3" w:rsidRDefault="00000000">
      <w:pPr>
        <w:pStyle w:val="af5"/>
        <w:spacing w:before="0" w:after="0" w:line="500" w:lineRule="exact"/>
        <w:rPr>
          <w:sz w:val="36"/>
          <w:szCs w:val="36"/>
        </w:rPr>
      </w:pPr>
      <w:r>
        <w:rPr>
          <w:rFonts w:hint="eastAsia"/>
          <w:sz w:val="36"/>
          <w:szCs w:val="36"/>
        </w:rPr>
        <w:t>编制说明</w:t>
      </w:r>
    </w:p>
    <w:p w14:paraId="6507FEED" w14:textId="77777777" w:rsidR="00154FA3" w:rsidRDefault="00154FA3">
      <w:pPr>
        <w:pStyle w:val="af6"/>
        <w:ind w:firstLineChars="0" w:firstLine="0"/>
      </w:pPr>
    </w:p>
    <w:p w14:paraId="7ECBC14E" w14:textId="77777777" w:rsidR="00154FA3" w:rsidRDefault="00000000">
      <w:pPr>
        <w:pStyle w:val="af6"/>
        <w:spacing w:line="440" w:lineRule="exact"/>
        <w:ind w:firstLine="562"/>
        <w:rPr>
          <w:rFonts w:ascii="仿宋_GB2312" w:eastAsia="仿宋_GB2312" w:hAnsi="宋体"/>
          <w:b/>
          <w:kern w:val="2"/>
          <w:sz w:val="28"/>
          <w:szCs w:val="28"/>
        </w:rPr>
      </w:pPr>
      <w:r>
        <w:rPr>
          <w:rFonts w:ascii="仿宋_GB2312" w:eastAsia="仿宋_GB2312" w:hAnsi="宋体" w:hint="eastAsia"/>
          <w:b/>
          <w:kern w:val="2"/>
          <w:sz w:val="28"/>
          <w:szCs w:val="28"/>
        </w:rPr>
        <w:t>一、工作简况</w:t>
      </w:r>
    </w:p>
    <w:p w14:paraId="69C3CD29"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（一）任务来源</w:t>
      </w:r>
    </w:p>
    <w:p w14:paraId="17A2999B" w14:textId="0814796D" w:rsidR="00154FA3" w:rsidRDefault="00554CC4">
      <w:pPr>
        <w:pStyle w:val="af6"/>
        <w:spacing w:line="440" w:lineRule="exact"/>
        <w:ind w:firstLine="560"/>
        <w:rPr>
          <w:rFonts w:ascii="仿宋_GB2312" w:eastAsia="仿宋_GB2312"/>
          <w:sz w:val="28"/>
          <w:szCs w:val="28"/>
        </w:rPr>
      </w:pPr>
      <w:r>
        <w:rPr>
          <w:rFonts w:ascii="仿宋_GB2312" w:eastAsia="仿宋_GB2312" w:hint="eastAsia"/>
          <w:sz w:val="28"/>
          <w:szCs w:val="28"/>
        </w:rPr>
        <w:t>本标准由河北省市场监督管理局特种设备局提出，经河北省特种设备学会批准，正式列入2023年河北省特种设备学会团体标准制修订计划，</w:t>
      </w:r>
      <w:r w:rsidRPr="00F003AF">
        <w:rPr>
          <w:rFonts w:ascii="仿宋_GB2312" w:eastAsia="仿宋_GB2312" w:hint="eastAsia"/>
          <w:sz w:val="28"/>
          <w:szCs w:val="28"/>
        </w:rPr>
        <w:t>项目编号为JD202304，项目名称为《叉车</w:t>
      </w:r>
      <w:r>
        <w:rPr>
          <w:rFonts w:ascii="仿宋_GB2312" w:eastAsia="仿宋_GB2312" w:hint="eastAsia"/>
          <w:sz w:val="28"/>
          <w:szCs w:val="28"/>
        </w:rPr>
        <w:t>司机操作规程》。</w:t>
      </w:r>
    </w:p>
    <w:p w14:paraId="53EB7E83"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本标准起草单位：河北省特种设备技术检查中心</w:t>
      </w:r>
    </w:p>
    <w:p w14:paraId="0C615211"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本标准主要起草人：王文虎</w:t>
      </w:r>
    </w:p>
    <w:p w14:paraId="0C960DED"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参与讨论审核人员：赵腾飞、魏麟、王亚东、刘颖、张文生、冀刚、刘洁、王继慧、马维庆</w:t>
      </w:r>
      <w:r>
        <w:rPr>
          <w:rFonts w:ascii="仿宋_GB2312" w:eastAsia="仿宋_GB2312"/>
          <w:sz w:val="28"/>
          <w:szCs w:val="28"/>
        </w:rPr>
        <w:t xml:space="preserve">  </w:t>
      </w:r>
    </w:p>
    <w:p w14:paraId="73A0F5F7"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（二）制定背景</w:t>
      </w:r>
    </w:p>
    <w:p w14:paraId="0108FFC4"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1.目的</w:t>
      </w:r>
    </w:p>
    <w:p w14:paraId="5148BF92"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规范叉车安全使用，严格叉车司机操作，降低叉车故障和事故，保障叉车安全运行。</w:t>
      </w:r>
    </w:p>
    <w:p w14:paraId="6EEA14CF"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2.意义</w:t>
      </w:r>
    </w:p>
    <w:p w14:paraId="252D4D86"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近二十多年来，伴随我省经济发展的步伐，叉车的数量也在突飞猛进。而叉车运行的安全问题，也日渐突出，叉车的故障率也有上升趋势，叉车事故也时有发生。因此，严格叉车司机安全操作，降低叉车运行故障率，保障叉车安全运行，具有十分重要的国计民生意义。</w:t>
      </w:r>
    </w:p>
    <w:p w14:paraId="5603DF20"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1）提高叉车的操作水平，叉车数量阶段性的猛增，伴随着叉车操作人员的仓促上岗，从而形成叉车操作人员专业知识欠缺，叉车操作工作不规范，维护保养工作不到位，使用单位制定的操作规程，可起到一定的积极作用，以前从一般的、简单的要求，现在可以从“规程”的角度去规范操作行为，以保障全省叉车的安全运行。</w:t>
      </w:r>
    </w:p>
    <w:p w14:paraId="6D93B978"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（2）保障叉车的安全运行，叉车的规范操作，直接关系到叉车能否安全运行，近几年的国内叉车事故也是触目惊心，究其原因，多数是因为叉车违规操作造成，这就期待着有个良好的操作规程来引导</w:t>
      </w:r>
      <w:r>
        <w:rPr>
          <w:rFonts w:ascii="仿宋_GB2312" w:eastAsia="仿宋_GB2312" w:hint="eastAsia"/>
          <w:sz w:val="28"/>
          <w:szCs w:val="28"/>
        </w:rPr>
        <w:lastRenderedPageBreak/>
        <w:t>叉车司机安全操作工作，来规范叉车操作工作应达到的一个标准，以保障叉车的安全性能可靠有效，使得叉车能够实时的安全运行。</w:t>
      </w:r>
    </w:p>
    <w:p w14:paraId="573F318B"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（三）工作过程</w:t>
      </w:r>
    </w:p>
    <w:p w14:paraId="2E5C9290" w14:textId="1DE80B18"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叉车司机操作规程》项目起草工作组首先成立了规程编制小组，确定小组成员，并对各成员进行了具体分工，分别开展了相关资料的收集分析和深入的调研工作，并制定了编写计划，参照了国内目前有效的有关规范、标准，草拟出《叉车司机操作规程》的初稿。工作小组多次组织人员对初稿进行讨论，广泛征求和采纳了省内外与叉车有关单位的正确见解与意见。</w:t>
      </w:r>
    </w:p>
    <w:p w14:paraId="306F7BD3" w14:textId="77777777" w:rsidR="00154FA3"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二、编制原则、主要内容及确定依据</w:t>
      </w:r>
    </w:p>
    <w:p w14:paraId="3FEE1B81"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（一） 编写原则</w:t>
      </w:r>
    </w:p>
    <w:p w14:paraId="2CA1F324"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本规程按照GB/T 1.1—2020《标准化工作导则  第1部分：标准化文件的结构和起草规则》的规定起草。其编制遵循“先进性、实用性、统一性、规范性”的原则，尽可能与实际操作相接轨，注重规程的可操作性。</w:t>
      </w:r>
    </w:p>
    <w:p w14:paraId="5BF9664C"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（二）主要内容</w:t>
      </w:r>
    </w:p>
    <w:p w14:paraId="09D6509F"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本文件规定了叉车司机操作的基本要求、作业程序和应急处置。</w:t>
      </w:r>
    </w:p>
    <w:p w14:paraId="7DDFA386"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主要内容如下：</w:t>
      </w:r>
    </w:p>
    <w:p w14:paraId="07913BA0"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（1）.规程中“4　基本要求”，对使用单位、司机、车辆、作业条件、安全要求等内容明确了基本要求。</w:t>
      </w:r>
    </w:p>
    <w:p w14:paraId="69A92AFC"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（2）.规程中“5　作业程序”，明确了车辆检查、车辆操作、车辆存放、车辆加油和充电等检查和操作要领。</w:t>
      </w:r>
    </w:p>
    <w:p w14:paraId="19E2F8CA"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（3）.规程中“6　应急处置”，明确了应急处置的一般要求和转移抛锚车辆、排险控险、医疗救护等应急处置的安全要点。</w:t>
      </w:r>
    </w:p>
    <w:p w14:paraId="336F1ECC"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（三）主要内容的确定依据</w:t>
      </w:r>
    </w:p>
    <w:p w14:paraId="48FD418A" w14:textId="77777777" w:rsidR="00154FA3" w:rsidRDefault="00000000">
      <w:pPr>
        <w:pStyle w:val="af7"/>
        <w:ind w:firstLine="560"/>
        <w:rPr>
          <w:rFonts w:ascii="仿宋_GB2312" w:eastAsia="仿宋_GB2312"/>
          <w:sz w:val="28"/>
          <w:szCs w:val="28"/>
        </w:rPr>
      </w:pPr>
      <w:r>
        <w:rPr>
          <w:rFonts w:ascii="仿宋_GB2312" w:eastAsia="仿宋_GB2312" w:hint="eastAsia"/>
          <w:sz w:val="28"/>
          <w:szCs w:val="28"/>
        </w:rPr>
        <w:t>本规程的主要确定依据，TSG 81-2022 《场（厂）内专用机动车辆安全技术规程》 、TSG Z6001 《特种设备作业人员考核规则》、GB/T 6104.1-2018 《工业车辆  术语和分类  第1部分：工业车辆类</w:t>
      </w:r>
      <w:r>
        <w:rPr>
          <w:rFonts w:ascii="仿宋_GB2312" w:eastAsia="仿宋_GB2312" w:hint="eastAsia"/>
          <w:sz w:val="28"/>
          <w:szCs w:val="28"/>
        </w:rPr>
        <w:lastRenderedPageBreak/>
        <w:t>型》、GB 10827.1-2014  《工业车辆  安全要求和验证  第1部分：自行式工业车辆（除无人驾驶车辆、伸缩臂式叉车和载运车）》等。</w:t>
      </w:r>
    </w:p>
    <w:p w14:paraId="36C82546" w14:textId="77777777" w:rsidR="00154FA3"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三、技术性论证，预期的效果</w:t>
      </w:r>
    </w:p>
    <w:p w14:paraId="374AB59D"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规程从叉车操作的具体工作出发，结合叉车的维护保养操作说明，以及叉车机构部件的工作原理，与河北省特种设备监督检验院、杭叉集团股份有限公司、广西柳工机械股份有限公司、大连叉车有限责任公司、今麦郎饮品股份有限公司、远大阀门集团有限公司、邢台三厦铸铁有限公司等专业技术人员进行了沟通与交流，得到了大家认可与共鸣，相信规程的出台，会使得我省叉车司机操作工作进一步的具体化、规范化，做到有规可依、有据可查，为全面提升叉车安全运行提供一个坚实的规程支撑。</w:t>
      </w:r>
    </w:p>
    <w:p w14:paraId="482610F1" w14:textId="77777777" w:rsidR="00154FA3"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四、采用国际标准和国外先进标准情况，以及与国内外同类标准水平的对比情况</w:t>
      </w:r>
    </w:p>
    <w:p w14:paraId="7764BD45"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没有采用国际标准和国外先进标准。</w:t>
      </w:r>
    </w:p>
    <w:p w14:paraId="6EBE0A75" w14:textId="77777777" w:rsidR="00154FA3"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五、与有关法律、法规、强制性国家标准的关系</w:t>
      </w:r>
    </w:p>
    <w:p w14:paraId="0BA4173A"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本规程是在国家相关的法律、法规和强制性国家标准的基础上结合我省叉车运行现状的特点制定出来的，因此与它们没有冲突。</w:t>
      </w:r>
    </w:p>
    <w:p w14:paraId="311BD520" w14:textId="77777777" w:rsidR="00154FA3"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六、重大意见分歧的处理经过和依据</w:t>
      </w:r>
    </w:p>
    <w:p w14:paraId="13CC0A4A"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规程充分反映了省内多数专家与叉车使用单位的专业技术人员的意见，由于标准编制小组人员的水平有限，本标准的内容以及各个单项指标免不了有不足之处,有待在实践中修订。</w:t>
      </w:r>
    </w:p>
    <w:p w14:paraId="15B36E4F" w14:textId="77777777" w:rsidR="00154FA3" w:rsidRDefault="00000000">
      <w:pPr>
        <w:pStyle w:val="af6"/>
        <w:spacing w:line="440" w:lineRule="exact"/>
        <w:ind w:firstLine="562"/>
        <w:rPr>
          <w:rFonts w:ascii="仿宋_GB2312" w:eastAsia="仿宋_GB2312"/>
          <w:b/>
          <w:sz w:val="28"/>
          <w:szCs w:val="28"/>
        </w:rPr>
      </w:pPr>
      <w:r>
        <w:rPr>
          <w:rFonts w:ascii="仿宋_GB2312" w:eastAsia="仿宋_GB2312" w:hint="eastAsia"/>
          <w:b/>
          <w:sz w:val="28"/>
          <w:szCs w:val="28"/>
        </w:rPr>
        <w:t>七、贯彻规程的要求和建议措施</w:t>
      </w:r>
    </w:p>
    <w:p w14:paraId="1F9B93BC" w14:textId="77777777" w:rsidR="00154FA3" w:rsidRDefault="00000000">
      <w:pPr>
        <w:pStyle w:val="af6"/>
        <w:spacing w:line="440" w:lineRule="exact"/>
        <w:ind w:firstLine="560"/>
        <w:rPr>
          <w:rFonts w:ascii="仿宋_GB2312" w:eastAsia="仿宋_GB2312"/>
          <w:sz w:val="28"/>
          <w:szCs w:val="28"/>
        </w:rPr>
      </w:pPr>
      <w:r>
        <w:rPr>
          <w:rFonts w:ascii="仿宋_GB2312" w:eastAsia="仿宋_GB2312" w:hint="eastAsia"/>
          <w:sz w:val="28"/>
          <w:szCs w:val="28"/>
        </w:rPr>
        <w:t>建议本规程发布后，要加大宣传力度，将规程公布的消息在行业内大力宣传，扩大知名度，举办标准宣传贯彻培训班，指导相关叉车使用单位、叉车监督管理单位等，贯彻落实叉车司机操作规程的要点与要领，力争全面提升我省叉车安全运行。同时，广泛收集规程实施过程中的问题和改进建议，为将来进一步完善标准作好准备。</w:t>
      </w:r>
    </w:p>
    <w:p w14:paraId="2E7F4E44" w14:textId="77777777" w:rsidR="00154FA3" w:rsidRDefault="00000000">
      <w:pPr>
        <w:spacing w:line="400" w:lineRule="exact"/>
        <w:ind w:firstLineChars="200" w:firstLine="562"/>
        <w:rPr>
          <w:rFonts w:ascii="仿宋_GB2312" w:eastAsia="仿宋_GB2312" w:hAnsi="宋体"/>
          <w:b/>
          <w:sz w:val="28"/>
          <w:szCs w:val="28"/>
        </w:rPr>
      </w:pPr>
      <w:r>
        <w:rPr>
          <w:rFonts w:ascii="仿宋_GB2312" w:eastAsia="仿宋_GB2312" w:hAnsi="宋体" w:hint="eastAsia"/>
          <w:b/>
          <w:sz w:val="28"/>
          <w:szCs w:val="28"/>
        </w:rPr>
        <w:t>八、其他应当说明的事项</w:t>
      </w:r>
    </w:p>
    <w:p w14:paraId="64EA5EAB" w14:textId="77777777" w:rsidR="00154FA3" w:rsidRDefault="00000000">
      <w:pPr>
        <w:spacing w:line="40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p>
    <w:sectPr w:rsidR="00154F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5 + CAJSymbol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A2AF1"/>
    <w:multiLevelType w:val="multilevel"/>
    <w:tmpl w:val="5D9A2AF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a"/>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945"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395738746">
    <w:abstractNumId w:val="1"/>
  </w:num>
  <w:num w:numId="2" w16cid:durableId="1705014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E5YTg0ZGU2OTZmY2Y2ZjhlMmU4NGJmYjkyNjY4NWUifQ=="/>
  </w:docVars>
  <w:rsids>
    <w:rsidRoot w:val="74DE3C55"/>
    <w:rsid w:val="0002425A"/>
    <w:rsid w:val="000257E9"/>
    <w:rsid w:val="00027470"/>
    <w:rsid w:val="0004395F"/>
    <w:rsid w:val="0006018E"/>
    <w:rsid w:val="000B199B"/>
    <w:rsid w:val="000C3F77"/>
    <w:rsid w:val="000E5BCA"/>
    <w:rsid w:val="000E62F4"/>
    <w:rsid w:val="000E69E1"/>
    <w:rsid w:val="000F0875"/>
    <w:rsid w:val="000F34A7"/>
    <w:rsid w:val="00146DED"/>
    <w:rsid w:val="00154FA3"/>
    <w:rsid w:val="001835FE"/>
    <w:rsid w:val="00186376"/>
    <w:rsid w:val="00192DB6"/>
    <w:rsid w:val="00196B34"/>
    <w:rsid w:val="001B5AAB"/>
    <w:rsid w:val="00244800"/>
    <w:rsid w:val="002709E4"/>
    <w:rsid w:val="002755B9"/>
    <w:rsid w:val="0028196B"/>
    <w:rsid w:val="002A53D7"/>
    <w:rsid w:val="002E33C6"/>
    <w:rsid w:val="002E7205"/>
    <w:rsid w:val="002F01BA"/>
    <w:rsid w:val="002F7F48"/>
    <w:rsid w:val="003012CF"/>
    <w:rsid w:val="00320670"/>
    <w:rsid w:val="003576AF"/>
    <w:rsid w:val="00371B60"/>
    <w:rsid w:val="003F45F8"/>
    <w:rsid w:val="00401664"/>
    <w:rsid w:val="00432BDD"/>
    <w:rsid w:val="004465D3"/>
    <w:rsid w:val="00475C45"/>
    <w:rsid w:val="00495081"/>
    <w:rsid w:val="004A0337"/>
    <w:rsid w:val="004D583D"/>
    <w:rsid w:val="005253E3"/>
    <w:rsid w:val="00554CC4"/>
    <w:rsid w:val="00567080"/>
    <w:rsid w:val="00594667"/>
    <w:rsid w:val="005C710A"/>
    <w:rsid w:val="005D0A6F"/>
    <w:rsid w:val="005D1E0A"/>
    <w:rsid w:val="005D5980"/>
    <w:rsid w:val="005F2F88"/>
    <w:rsid w:val="00630A1D"/>
    <w:rsid w:val="00630C06"/>
    <w:rsid w:val="00633A7D"/>
    <w:rsid w:val="00660E70"/>
    <w:rsid w:val="00664BF5"/>
    <w:rsid w:val="0069489A"/>
    <w:rsid w:val="006B5622"/>
    <w:rsid w:val="007E44BE"/>
    <w:rsid w:val="007F69E4"/>
    <w:rsid w:val="00800470"/>
    <w:rsid w:val="00811183"/>
    <w:rsid w:val="00881B57"/>
    <w:rsid w:val="008C658D"/>
    <w:rsid w:val="008D4032"/>
    <w:rsid w:val="008D715D"/>
    <w:rsid w:val="008D78D6"/>
    <w:rsid w:val="008E14FC"/>
    <w:rsid w:val="00954906"/>
    <w:rsid w:val="00954CA2"/>
    <w:rsid w:val="009961DF"/>
    <w:rsid w:val="009A5779"/>
    <w:rsid w:val="009F53CD"/>
    <w:rsid w:val="00A05BFA"/>
    <w:rsid w:val="00A4233E"/>
    <w:rsid w:val="00A816A3"/>
    <w:rsid w:val="00A9431E"/>
    <w:rsid w:val="00B444B8"/>
    <w:rsid w:val="00B45CD3"/>
    <w:rsid w:val="00B737FE"/>
    <w:rsid w:val="00B96BBF"/>
    <w:rsid w:val="00C01DE1"/>
    <w:rsid w:val="00C87A1B"/>
    <w:rsid w:val="00CB3AA4"/>
    <w:rsid w:val="00CF4F69"/>
    <w:rsid w:val="00D32BB9"/>
    <w:rsid w:val="00D4141D"/>
    <w:rsid w:val="00D64969"/>
    <w:rsid w:val="00DE6C25"/>
    <w:rsid w:val="00E23DB5"/>
    <w:rsid w:val="00E27BD5"/>
    <w:rsid w:val="00E5483A"/>
    <w:rsid w:val="00E67A92"/>
    <w:rsid w:val="00E81B1E"/>
    <w:rsid w:val="00E8242E"/>
    <w:rsid w:val="00E900C5"/>
    <w:rsid w:val="00ED6647"/>
    <w:rsid w:val="00F003AF"/>
    <w:rsid w:val="00FB2E43"/>
    <w:rsid w:val="00FC2B00"/>
    <w:rsid w:val="016263D0"/>
    <w:rsid w:val="01F413A9"/>
    <w:rsid w:val="04F45319"/>
    <w:rsid w:val="07013F3A"/>
    <w:rsid w:val="091F675F"/>
    <w:rsid w:val="09537CA3"/>
    <w:rsid w:val="0A220727"/>
    <w:rsid w:val="0BD716D7"/>
    <w:rsid w:val="0C0B7609"/>
    <w:rsid w:val="0CF56B33"/>
    <w:rsid w:val="0E1216A2"/>
    <w:rsid w:val="0F22525A"/>
    <w:rsid w:val="0FDB6C48"/>
    <w:rsid w:val="11E701D0"/>
    <w:rsid w:val="13E4703E"/>
    <w:rsid w:val="165D6CB3"/>
    <w:rsid w:val="195C76F5"/>
    <w:rsid w:val="1B556D95"/>
    <w:rsid w:val="1C2070AF"/>
    <w:rsid w:val="1D0165EA"/>
    <w:rsid w:val="1D407C62"/>
    <w:rsid w:val="204809D3"/>
    <w:rsid w:val="21894680"/>
    <w:rsid w:val="24083384"/>
    <w:rsid w:val="244D480A"/>
    <w:rsid w:val="24FE13C2"/>
    <w:rsid w:val="25FF0E2B"/>
    <w:rsid w:val="279F6AFD"/>
    <w:rsid w:val="27BC2F80"/>
    <w:rsid w:val="284266C4"/>
    <w:rsid w:val="287665D2"/>
    <w:rsid w:val="2A15541B"/>
    <w:rsid w:val="2AB73E16"/>
    <w:rsid w:val="2DF857E7"/>
    <w:rsid w:val="33464886"/>
    <w:rsid w:val="34537D68"/>
    <w:rsid w:val="369D33CF"/>
    <w:rsid w:val="370209E2"/>
    <w:rsid w:val="372E5DD5"/>
    <w:rsid w:val="38110A11"/>
    <w:rsid w:val="383A78C8"/>
    <w:rsid w:val="386A1B45"/>
    <w:rsid w:val="38F97266"/>
    <w:rsid w:val="38FE5C7B"/>
    <w:rsid w:val="39F204E9"/>
    <w:rsid w:val="39F33306"/>
    <w:rsid w:val="3A561602"/>
    <w:rsid w:val="3CCB40C7"/>
    <w:rsid w:val="3FAF04E1"/>
    <w:rsid w:val="41D61A5B"/>
    <w:rsid w:val="44580936"/>
    <w:rsid w:val="45933864"/>
    <w:rsid w:val="459368B6"/>
    <w:rsid w:val="45EC3A2B"/>
    <w:rsid w:val="460F14C8"/>
    <w:rsid w:val="46307A38"/>
    <w:rsid w:val="469014CD"/>
    <w:rsid w:val="470D1EAB"/>
    <w:rsid w:val="486D0181"/>
    <w:rsid w:val="49741731"/>
    <w:rsid w:val="4A7D0BF1"/>
    <w:rsid w:val="4BC805B9"/>
    <w:rsid w:val="4E04765A"/>
    <w:rsid w:val="4E6D523C"/>
    <w:rsid w:val="4F8E7542"/>
    <w:rsid w:val="508067DE"/>
    <w:rsid w:val="52994AFB"/>
    <w:rsid w:val="52A00FD0"/>
    <w:rsid w:val="552C5AF5"/>
    <w:rsid w:val="55627866"/>
    <w:rsid w:val="55F85AD5"/>
    <w:rsid w:val="56BF65F2"/>
    <w:rsid w:val="56C90CBE"/>
    <w:rsid w:val="57E1562F"/>
    <w:rsid w:val="594352B9"/>
    <w:rsid w:val="5A7140A7"/>
    <w:rsid w:val="5B3B0C57"/>
    <w:rsid w:val="5BC326E1"/>
    <w:rsid w:val="5CB1707D"/>
    <w:rsid w:val="5CB56452"/>
    <w:rsid w:val="5DAA7FFC"/>
    <w:rsid w:val="60380296"/>
    <w:rsid w:val="60643345"/>
    <w:rsid w:val="617E0330"/>
    <w:rsid w:val="61B24D8B"/>
    <w:rsid w:val="6283706E"/>
    <w:rsid w:val="62C3746A"/>
    <w:rsid w:val="64541E2E"/>
    <w:rsid w:val="64BE027E"/>
    <w:rsid w:val="65C37EAD"/>
    <w:rsid w:val="65EC5638"/>
    <w:rsid w:val="660109D5"/>
    <w:rsid w:val="66083B12"/>
    <w:rsid w:val="67566BF0"/>
    <w:rsid w:val="683F3A37"/>
    <w:rsid w:val="69154154"/>
    <w:rsid w:val="6ACD607C"/>
    <w:rsid w:val="6CCB3AEB"/>
    <w:rsid w:val="7141437C"/>
    <w:rsid w:val="735B26D8"/>
    <w:rsid w:val="73A3131E"/>
    <w:rsid w:val="74DB0643"/>
    <w:rsid w:val="74DE3C55"/>
    <w:rsid w:val="764F753B"/>
    <w:rsid w:val="7A3031E0"/>
    <w:rsid w:val="7B130D15"/>
    <w:rsid w:val="7B163930"/>
    <w:rsid w:val="7BD6763A"/>
    <w:rsid w:val="7C517CFF"/>
    <w:rsid w:val="7CDB795E"/>
    <w:rsid w:val="7DA84E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F5A1BF"/>
  <w15:docId w15:val="{71833423-D084-495F-AB3D-B888BB03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pPr>
      <w:widowControl w:val="0"/>
      <w:jc w:val="both"/>
    </w:pPr>
    <w:rPr>
      <w:kern w:val="2"/>
      <w:sz w:val="21"/>
      <w:szCs w:val="24"/>
    </w:rPr>
  </w:style>
  <w:style w:type="paragraph" w:styleId="2">
    <w:name w:val="heading 2"/>
    <w:basedOn w:val="a5"/>
    <w:next w:val="a5"/>
    <w:semiHidden/>
    <w:unhideWhenUsed/>
    <w:qFormat/>
    <w:pPr>
      <w:spacing w:beforeAutospacing="1" w:afterAutospacing="1"/>
      <w:jc w:val="left"/>
      <w:outlineLvl w:val="1"/>
    </w:pPr>
    <w:rPr>
      <w:rFonts w:ascii="宋体" w:hAnsi="宋体" w:hint="eastAsia"/>
      <w:b/>
      <w:kern w:val="0"/>
      <w:sz w:val="36"/>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annotation text"/>
    <w:basedOn w:val="a5"/>
    <w:link w:val="aa"/>
    <w:qFormat/>
    <w:pPr>
      <w:jc w:val="left"/>
    </w:pPr>
  </w:style>
  <w:style w:type="paragraph" w:styleId="ab">
    <w:name w:val="Balloon Text"/>
    <w:basedOn w:val="a5"/>
    <w:link w:val="ac"/>
    <w:qFormat/>
    <w:rPr>
      <w:sz w:val="18"/>
      <w:szCs w:val="18"/>
    </w:rPr>
  </w:style>
  <w:style w:type="paragraph" w:styleId="ad">
    <w:name w:val="footer"/>
    <w:basedOn w:val="a5"/>
    <w:link w:val="ae"/>
    <w:qFormat/>
    <w:pPr>
      <w:tabs>
        <w:tab w:val="center" w:pos="4153"/>
        <w:tab w:val="right" w:pos="8306"/>
      </w:tabs>
      <w:snapToGrid w:val="0"/>
      <w:jc w:val="left"/>
    </w:pPr>
    <w:rPr>
      <w:sz w:val="18"/>
      <w:szCs w:val="18"/>
    </w:rPr>
  </w:style>
  <w:style w:type="paragraph" w:styleId="af">
    <w:name w:val="header"/>
    <w:basedOn w:val="a5"/>
    <w:link w:val="af0"/>
    <w:qFormat/>
    <w:pPr>
      <w:pBdr>
        <w:bottom w:val="single" w:sz="6" w:space="1" w:color="auto"/>
      </w:pBdr>
      <w:tabs>
        <w:tab w:val="center" w:pos="4153"/>
        <w:tab w:val="right" w:pos="8306"/>
      </w:tabs>
      <w:snapToGrid w:val="0"/>
      <w:jc w:val="center"/>
    </w:pPr>
    <w:rPr>
      <w:sz w:val="18"/>
      <w:szCs w:val="18"/>
    </w:rPr>
  </w:style>
  <w:style w:type="paragraph" w:styleId="af1">
    <w:name w:val="Normal (Web)"/>
    <w:basedOn w:val="a5"/>
    <w:qFormat/>
    <w:pPr>
      <w:widowControl/>
      <w:spacing w:before="100" w:beforeAutospacing="1" w:after="100" w:afterAutospacing="1" w:line="330" w:lineRule="atLeast"/>
      <w:jc w:val="left"/>
    </w:pPr>
    <w:rPr>
      <w:rFonts w:ascii="宋体" w:hAnsi="宋体" w:cs="宋体"/>
      <w:color w:val="000000"/>
      <w:kern w:val="0"/>
      <w:szCs w:val="21"/>
    </w:rPr>
  </w:style>
  <w:style w:type="paragraph" w:styleId="af2">
    <w:name w:val="annotation subject"/>
    <w:basedOn w:val="a9"/>
    <w:next w:val="a9"/>
    <w:link w:val="af3"/>
    <w:qFormat/>
    <w:rPr>
      <w:b/>
      <w:bCs/>
    </w:rPr>
  </w:style>
  <w:style w:type="character" w:styleId="af4">
    <w:name w:val="annotation reference"/>
    <w:basedOn w:val="a6"/>
    <w:qFormat/>
    <w:rPr>
      <w:sz w:val="21"/>
      <w:szCs w:val="21"/>
    </w:rPr>
  </w:style>
  <w:style w:type="paragraph" w:customStyle="1" w:styleId="af5">
    <w:name w:val="目次、标准名称标题"/>
    <w:basedOn w:val="a0"/>
    <w:next w:val="af6"/>
    <w:qFormat/>
    <w:pPr>
      <w:numPr>
        <w:numId w:val="0"/>
      </w:numPr>
      <w:spacing w:line="460" w:lineRule="exact"/>
    </w:pPr>
  </w:style>
  <w:style w:type="paragraph" w:customStyle="1" w:styleId="a0">
    <w:name w:val="前言、引言标题"/>
    <w:next w:val="a5"/>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f6">
    <w:name w:val="段"/>
    <w:qFormat/>
    <w:pPr>
      <w:autoSpaceDE w:val="0"/>
      <w:autoSpaceDN w:val="0"/>
      <w:ind w:firstLineChars="200" w:firstLine="200"/>
      <w:jc w:val="both"/>
    </w:pPr>
    <w:rPr>
      <w:rFonts w:ascii="宋体"/>
      <w:sz w:val="21"/>
    </w:rPr>
  </w:style>
  <w:style w:type="paragraph" w:customStyle="1" w:styleId="a4">
    <w:name w:val="三级条标题"/>
    <w:basedOn w:val="a3"/>
    <w:next w:val="af6"/>
    <w:qFormat/>
    <w:pPr>
      <w:numPr>
        <w:ilvl w:val="4"/>
      </w:numPr>
      <w:outlineLvl w:val="4"/>
    </w:pPr>
  </w:style>
  <w:style w:type="paragraph" w:customStyle="1" w:styleId="a3">
    <w:name w:val="二级条标题"/>
    <w:basedOn w:val="a2"/>
    <w:next w:val="af6"/>
    <w:pPr>
      <w:numPr>
        <w:ilvl w:val="3"/>
      </w:numPr>
      <w:outlineLvl w:val="3"/>
    </w:pPr>
  </w:style>
  <w:style w:type="paragraph" w:customStyle="1" w:styleId="a2">
    <w:name w:val="一级条标题"/>
    <w:basedOn w:val="a1"/>
    <w:next w:val="af6"/>
    <w:qFormat/>
    <w:pPr>
      <w:numPr>
        <w:ilvl w:val="2"/>
      </w:numPr>
      <w:spacing w:beforeLines="0" w:afterLines="0"/>
      <w:outlineLvl w:val="2"/>
    </w:pPr>
  </w:style>
  <w:style w:type="paragraph" w:customStyle="1" w:styleId="a1">
    <w:name w:val="章标题"/>
    <w:next w:val="af6"/>
    <w:qFormat/>
    <w:pPr>
      <w:numPr>
        <w:ilvl w:val="1"/>
        <w:numId w:val="1"/>
      </w:numPr>
      <w:tabs>
        <w:tab w:val="left" w:pos="360"/>
      </w:tabs>
      <w:spacing w:beforeLines="50" w:afterLines="50"/>
      <w:jc w:val="both"/>
      <w:outlineLvl w:val="1"/>
    </w:pPr>
    <w:rPr>
      <w:rFonts w:ascii="黑体" w:eastAsia="黑体"/>
      <w:sz w:val="21"/>
    </w:rPr>
  </w:style>
  <w:style w:type="character" w:customStyle="1" w:styleId="fontstyle01">
    <w:name w:val="fontstyle01"/>
    <w:basedOn w:val="a6"/>
    <w:qFormat/>
    <w:rPr>
      <w:rFonts w:ascii="宋体" w:eastAsia="宋体" w:hAnsi="宋体" w:cs="宋体"/>
      <w:color w:val="FFFFFF"/>
      <w:sz w:val="18"/>
      <w:szCs w:val="18"/>
    </w:rPr>
  </w:style>
  <w:style w:type="character" w:customStyle="1" w:styleId="fontstyle21">
    <w:name w:val="fontstyle21"/>
    <w:basedOn w:val="a6"/>
    <w:qFormat/>
    <w:rPr>
      <w:rFonts w:ascii="B5 + CAJSymbolA" w:eastAsia="B5 + CAJSymbolA" w:hAnsi="B5 + CAJSymbolA" w:cs="B5 + CAJSymbolA"/>
      <w:color w:val="FFFFFF"/>
      <w:sz w:val="6"/>
      <w:szCs w:val="6"/>
    </w:rPr>
  </w:style>
  <w:style w:type="character" w:customStyle="1" w:styleId="font11">
    <w:name w:val="font11"/>
    <w:basedOn w:val="a6"/>
    <w:qFormat/>
    <w:rPr>
      <w:rFonts w:ascii="宋体" w:eastAsia="宋体" w:hAnsi="宋体" w:cs="宋体" w:hint="eastAsia"/>
      <w:color w:val="000000"/>
      <w:sz w:val="21"/>
      <w:szCs w:val="21"/>
      <w:u w:val="none"/>
    </w:rPr>
  </w:style>
  <w:style w:type="character" w:customStyle="1" w:styleId="font01">
    <w:name w:val="font01"/>
    <w:basedOn w:val="a6"/>
    <w:qFormat/>
    <w:rPr>
      <w:rFonts w:ascii="Arial" w:hAnsi="Arial" w:cs="Arial"/>
      <w:color w:val="000000"/>
      <w:sz w:val="21"/>
      <w:szCs w:val="21"/>
      <w:u w:val="none"/>
    </w:rPr>
  </w:style>
  <w:style w:type="character" w:customStyle="1" w:styleId="af0">
    <w:name w:val="页眉 字符"/>
    <w:basedOn w:val="a6"/>
    <w:link w:val="af"/>
    <w:qFormat/>
    <w:rPr>
      <w:kern w:val="2"/>
      <w:sz w:val="18"/>
      <w:szCs w:val="18"/>
    </w:rPr>
  </w:style>
  <w:style w:type="character" w:customStyle="1" w:styleId="ae">
    <w:name w:val="页脚 字符"/>
    <w:basedOn w:val="a6"/>
    <w:link w:val="ad"/>
    <w:qFormat/>
    <w:rPr>
      <w:kern w:val="2"/>
      <w:sz w:val="18"/>
      <w:szCs w:val="18"/>
    </w:rPr>
  </w:style>
  <w:style w:type="character" w:customStyle="1" w:styleId="aa">
    <w:name w:val="批注文字 字符"/>
    <w:basedOn w:val="a6"/>
    <w:link w:val="a9"/>
    <w:qFormat/>
    <w:rPr>
      <w:kern w:val="2"/>
      <w:sz w:val="21"/>
      <w:szCs w:val="24"/>
    </w:rPr>
  </w:style>
  <w:style w:type="character" w:customStyle="1" w:styleId="af3">
    <w:name w:val="批注主题 字符"/>
    <w:basedOn w:val="aa"/>
    <w:link w:val="af2"/>
    <w:qFormat/>
    <w:rPr>
      <w:b/>
      <w:bCs/>
      <w:kern w:val="2"/>
      <w:sz w:val="21"/>
      <w:szCs w:val="24"/>
    </w:rPr>
  </w:style>
  <w:style w:type="character" w:customStyle="1" w:styleId="ac">
    <w:name w:val="批注框文本 字符"/>
    <w:basedOn w:val="a6"/>
    <w:link w:val="ab"/>
    <w:qFormat/>
    <w:rPr>
      <w:kern w:val="2"/>
      <w:sz w:val="18"/>
      <w:szCs w:val="18"/>
    </w:rPr>
  </w:style>
  <w:style w:type="paragraph" w:customStyle="1" w:styleId="a">
    <w:name w:val="标准文件_一级条标题"/>
    <w:basedOn w:val="a5"/>
    <w:next w:val="a5"/>
    <w:qFormat/>
    <w:pPr>
      <w:widowControl/>
      <w:numPr>
        <w:ilvl w:val="2"/>
        <w:numId w:val="2"/>
      </w:numPr>
      <w:spacing w:beforeLines="50" w:afterLines="50"/>
      <w:outlineLvl w:val="1"/>
    </w:pPr>
    <w:rPr>
      <w:rFonts w:ascii="黑体" w:eastAsia="黑体"/>
      <w:kern w:val="0"/>
      <w:szCs w:val="20"/>
    </w:rPr>
  </w:style>
  <w:style w:type="paragraph" w:customStyle="1" w:styleId="af7">
    <w:name w:val="标准文件_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303</Words>
  <Characters>1728</Characters>
  <Application>Microsoft Office Word</Application>
  <DocSecurity>0</DocSecurity>
  <Lines>14</Lines>
  <Paragraphs>4</Paragraphs>
  <ScaleCrop>false</ScaleCrop>
  <Company>china</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乐乐</dc:creator>
  <cp:lastModifiedBy>万 增辉</cp:lastModifiedBy>
  <cp:revision>43</cp:revision>
  <dcterms:created xsi:type="dcterms:W3CDTF">2019-03-03T03:25:00Z</dcterms:created>
  <dcterms:modified xsi:type="dcterms:W3CDTF">2023-02-16T02:35:00Z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405701EE539D4D50842A69E1F524FA89</vt:lpwstr>
  </property>
</Properties>
</file>